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auto"/>
          <w:sz w:val="26"/>
          <w:szCs w:val="26"/>
        </w:rPr>
        <w:t>Сведения об официальных оппонентах</w:t>
      </w:r>
    </w:p>
    <w:p>
      <w:pPr>
        <w:pStyle w:val="Normal"/>
        <w:bidi w:val="0"/>
        <w:spacing w:before="0" w:after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color w:val="auto"/>
          <w:sz w:val="26"/>
          <w:szCs w:val="26"/>
        </w:rPr>
        <w:t>по диссертации Воронцова Михаила Олеговича</w:t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 w:val="false"/>
          <w:iCs w:val="false"/>
          <w:color w:val="auto"/>
          <w:sz w:val="26"/>
          <w:szCs w:val="26"/>
        </w:rPr>
        <w:t xml:space="preserve">«Асимптотические свойства методов множественной проверки </w:t>
      </w:r>
    </w:p>
    <w:p>
      <w:pPr>
        <w:pStyle w:val="Normal"/>
        <w:bidi w:val="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i w:val="false"/>
          <w:iCs w:val="false"/>
          <w:color w:val="auto"/>
          <w:sz w:val="26"/>
          <w:szCs w:val="26"/>
        </w:rPr>
        <w:t>гипотез в условиях зависимости наблюдений»</w:t>
      </w:r>
    </w:p>
    <w:p>
      <w:pPr>
        <w:pStyle w:val="Normal"/>
        <w:bidi w:val="0"/>
        <w:jc w:val="both"/>
        <w:rPr>
          <w:rFonts w:ascii="Times New Roman" w:hAnsi="Times New Roman"/>
          <w:b/>
          <w:color w:val="auto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1. Ф.И.О.: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Зорин Андрей Владимирович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Ученая степень: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доктор физико-математических наук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Ученое звание: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доцент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Научная специальность: </w:t>
      </w:r>
      <w:r>
        <w:rPr>
          <w:rFonts w:ascii="Times New Roman" w:hAnsi="Times New Roman"/>
          <w:b w:val="false"/>
          <w:bCs w:val="false"/>
          <w:i w:val="false"/>
          <w:iCs w:val="false"/>
          <w:color w:val="auto"/>
          <w:sz w:val="26"/>
          <w:szCs w:val="26"/>
          <w:u w:val="none"/>
        </w:rPr>
        <w:t>01.01.05 Теория вероятностей и математическая статистика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Место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Федеральное государственное автономное образовательное учреждение высшего образования «Национальный исследовательский Нижегородский государственный университет им. Н.И. Лобачевского»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Должность: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заведующий кафедрой теории вероятностей и анализа данных Институт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  <w:lang w:val="en-US"/>
        </w:rPr>
        <w:t>a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 xml:space="preserve"> информационных технологий, математики и механики;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  <w:lang w:val="ru-RU"/>
        </w:rPr>
        <w:t>профессор Центра образовательных программ топ-уровня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Адрес места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603022, г. Нижний Новгород, проспект Гагарина, 23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Тел.: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8(831) 462-33-58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color w:val="auto"/>
          <w:sz w:val="26"/>
          <w:szCs w:val="26"/>
        </w:rPr>
        <w:t>-</w:t>
      </w: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andrei.zorine@itmm.unn.ru</w:t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 1.1.4. Теория вероятностей и математическая статистика за последние 5 лет:</w:t>
      </w:r>
    </w:p>
    <w:p>
      <w:pPr>
        <w:pStyle w:val="Normal"/>
        <w:numPr>
          <w:ilvl w:val="0"/>
          <w:numId w:val="1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Zorine A.V.</w:t>
      </w:r>
      <w:r>
        <w:rPr>
          <w:rFonts w:ascii="Times New Roman" w:hAnsi="Times New Roman"/>
          <w:sz w:val="26"/>
          <w:szCs w:val="26"/>
        </w:rPr>
        <w:t xml:space="preserve"> On the Existence of the Stationary Distribution in a Cyclic Polling System with Autoregressive Poisson Inputs // Communications in Computer and Information Science, </w:t>
      </w:r>
      <w:r>
        <w:rPr>
          <w:rFonts w:ascii="Times New Roman" w:hAnsi="Times New Roman"/>
          <w:sz w:val="26"/>
          <w:szCs w:val="26"/>
          <w:lang w:val="en-US"/>
        </w:rPr>
        <w:t>2022. — V</w:t>
      </w:r>
      <w:r>
        <w:rPr>
          <w:rFonts w:ascii="Times New Roman" w:hAnsi="Times New Roman"/>
          <w:sz w:val="26"/>
          <w:szCs w:val="26"/>
        </w:rPr>
        <w:t>ol. 1605.</w:t>
      </w:r>
      <w:r>
        <w:rPr>
          <w:rFonts w:ascii="Times New Roman" w:hAnsi="Times New Roman"/>
          <w:sz w:val="26"/>
          <w:szCs w:val="26"/>
          <w:lang w:val="en-US"/>
        </w:rPr>
        <w:t xml:space="preserve"> </w:t>
      </w:r>
      <w:r>
        <w:rPr>
          <w:rFonts w:ascii="Times New Roman" w:hAnsi="Times New Roman"/>
          <w:sz w:val="26"/>
          <w:szCs w:val="26"/>
        </w:rPr>
        <w:t>— P</w:t>
      </w:r>
      <w:r>
        <w:rPr>
          <w:rFonts w:ascii="Times New Roman" w:hAnsi="Times New Roman"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>. 93–104. DOI: 10.1007/978-3-031-09331-9_8</w:t>
      </w:r>
    </w:p>
    <w:p>
      <w:pPr>
        <w:pStyle w:val="Normal"/>
        <w:numPr>
          <w:ilvl w:val="0"/>
          <w:numId w:val="1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Зорин А.В.</w:t>
      </w:r>
      <w:r>
        <w:rPr>
          <w:rFonts w:ascii="Times New Roman" w:hAnsi="Times New Roman"/>
          <w:sz w:val="26"/>
          <w:szCs w:val="26"/>
        </w:rPr>
        <w:t xml:space="preserve"> К определению периода занятости при нелокальном описании потоков // Информатика и ее применения, 2024. — Т. 18, вып. 3. — С. 45–51.</w:t>
      </w:r>
    </w:p>
    <w:p>
      <w:pPr>
        <w:pStyle w:val="Normal"/>
        <w:numPr>
          <w:ilvl w:val="0"/>
          <w:numId w:val="1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Tsodikov, V.L., </w:t>
      </w:r>
      <w:r>
        <w:rPr>
          <w:rFonts w:ascii="Times New Roman" w:hAnsi="Times New Roman"/>
          <w:b/>
          <w:bCs/>
          <w:sz w:val="26"/>
          <w:szCs w:val="26"/>
        </w:rPr>
        <w:t>Zorine, A.V.</w:t>
      </w:r>
      <w:r>
        <w:rPr>
          <w:rFonts w:ascii="Times New Roman" w:hAnsi="Times New Roman"/>
          <w:sz w:val="26"/>
          <w:szCs w:val="26"/>
        </w:rPr>
        <w:t xml:space="preserve"> Modeling and Analysis of Cyclic Control of Periodic Conflict Flows // Communications in Computer and Information Science, 2025. — </w:t>
      </w:r>
      <w:r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>ol. 2472. — Pp. 244–259. DOI: 10.1007/978-3-031-88307-1_20</w:t>
      </w:r>
    </w:p>
    <w:p>
      <w:pPr>
        <w:pStyle w:val="Normal"/>
        <w:numPr>
          <w:ilvl w:val="0"/>
          <w:numId w:val="1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Zorine, A.V. </w:t>
      </w:r>
      <w:r>
        <w:rPr>
          <w:rFonts w:ascii="Times New Roman" w:hAnsi="Times New Roman"/>
          <w:sz w:val="26"/>
          <w:szCs w:val="26"/>
        </w:rPr>
        <w:t xml:space="preserve">Unloading Time Martingale Relations in a Cyclic Queueing System in Random Environment // Communications in Computer and Information Science, 2025. — </w:t>
      </w:r>
      <w:r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>ol. 2472. — Pp. 208–218. DOI: 10.1007/978-3-031-88307-1_17</w:t>
      </w:r>
    </w:p>
    <w:p>
      <w:pPr>
        <w:pStyle w:val="Normal"/>
        <w:bidi w:val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2. Ф.И.О.: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Сипин Александр Степанович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Ученая степень: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доктор физико-математических наук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Ученое звание: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доцент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Научная специальность: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1.1.6 Вычислительная математика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Место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Федеральное государственное бюджетное образовательное учреждение высшего образования «Вологодский государственный университет»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Должность: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профессор кафедры прикладной математики Института математики, естественных и компьютерных наук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Адрес места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160000, г. Вологда, ул. Ленина, 15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Тел.: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(8172)-72-50-33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color w:val="auto"/>
          <w:sz w:val="26"/>
          <w:szCs w:val="26"/>
        </w:rPr>
        <w:t>-</w:t>
      </w: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: 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kanz@vogu35.ru</w:t>
      </w:r>
    </w:p>
    <w:p>
      <w:pPr>
        <w:pStyle w:val="Normal"/>
        <w:bidi w:val="0"/>
        <w:jc w:val="center"/>
        <w:rPr>
          <w:color w:val="auto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 1.1.4. Теория вероятностей и математическая статистика за последние 5 лет:</w:t>
      </w:r>
    </w:p>
    <w:p>
      <w:pPr>
        <w:pStyle w:val="Normal"/>
        <w:numPr>
          <w:ilvl w:val="0"/>
          <w:numId w:val="2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Zeifman, A., Satin, Y., </w:t>
      </w:r>
      <w:r>
        <w:rPr>
          <w:rFonts w:ascii="Times New Roman" w:hAnsi="Times New Roman"/>
          <w:b/>
          <w:bCs/>
          <w:sz w:val="26"/>
          <w:szCs w:val="26"/>
        </w:rPr>
        <w:t>Sipin, A.</w:t>
      </w:r>
      <w:r>
        <w:rPr>
          <w:rFonts w:ascii="Times New Roman" w:hAnsi="Times New Roman"/>
          <w:sz w:val="26"/>
          <w:szCs w:val="26"/>
        </w:rPr>
        <w:t xml:space="preserve">, Bounds on the rate of convergence for </w:t>
      </w:r>
      <w:r>
        <w:rPr>
          <w:rFonts w:ascii="Times New Roman" w:hAnsi="Times New Roman"/>
          <w:sz w:val="26"/>
          <w:szCs w:val="26"/>
        </w:rPr>
      </w:r>
      <m:oMath xmlns:m="http://schemas.openxmlformats.org/officeDocument/2006/math">
        <m:f>
          <m:fPr>
            <m:type m:val="lin"/>
          </m:fPr>
          <m:num>
            <m:f>
              <m:fPr>
                <m:type m:val="lin"/>
              </m:fPr>
              <m:num>
                <m:sSubSup>
                  <m:e>
                    <m:r>
                      <m:t xml:space="preserve">M</m:t>
                    </m:r>
                  </m:e>
                  <m:sub>
                    <m:r>
                      <m:t xml:space="preserve">t</m:t>
                    </m:r>
                  </m:sub>
                  <m:sup>
                    <m:r>
                      <m:t xml:space="preserve">X</m:t>
                    </m:r>
                  </m:sup>
                </m:sSubSup>
              </m:num>
              <m:den>
                <m:sSubSup>
                  <m:e>
                    <m:r>
                      <m:t xml:space="preserve">M</m:t>
                    </m:r>
                  </m:e>
                  <m:sub>
                    <m:r>
                      <m:t xml:space="preserve">t</m:t>
                    </m:r>
                  </m:sub>
                  <m:sup>
                    <m:r>
                      <m:t xml:space="preserve">X</m:t>
                    </m:r>
                  </m:sup>
                </m:sSubSup>
              </m:den>
            </m:f>
          </m:num>
          <m:den>
            <m:r>
              <m:t xml:space="preserve">1</m:t>
            </m:r>
          </m:den>
        </m:f>
      </m:oMath>
      <w:r>
        <w:rPr>
          <w:rFonts w:ascii="Times New Roman" w:hAnsi="Times New Roman"/>
          <w:sz w:val="26"/>
          <w:szCs w:val="26"/>
        </w:rPr>
        <w:t xml:space="preserve"> queueing models // Mathematics. 2021. — 9(15), 1752. https://doi.org/10.3390/math9151752</w:t>
      </w:r>
    </w:p>
    <w:p>
      <w:pPr>
        <w:pStyle w:val="Normal"/>
        <w:numPr>
          <w:ilvl w:val="0"/>
          <w:numId w:val="2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Kuznetsov, A.; </w:t>
      </w:r>
      <w:r>
        <w:rPr>
          <w:rFonts w:ascii="Times New Roman" w:hAnsi="Times New Roman"/>
          <w:b/>
          <w:bCs/>
          <w:sz w:val="26"/>
          <w:szCs w:val="26"/>
        </w:rPr>
        <w:t>Sipin, A.</w:t>
      </w:r>
      <w:r>
        <w:rPr>
          <w:rFonts w:ascii="Times New Roman" w:hAnsi="Times New Roman"/>
          <w:sz w:val="26"/>
          <w:szCs w:val="26"/>
        </w:rPr>
        <w:t xml:space="preserve"> Monte Carlo Algorithms for the Extracting of Electrical Capacitance // Mathematics. 2021. — 9(22), 2922. https://doi.org/10.3390/math9222922</w:t>
      </w:r>
    </w:p>
    <w:p>
      <w:pPr>
        <w:pStyle w:val="Normal"/>
        <w:numPr>
          <w:ilvl w:val="0"/>
          <w:numId w:val="2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Kuznetsov. A.</w:t>
      </w:r>
      <w:r>
        <w:rPr>
          <w:rFonts w:ascii="Times New Roman" w:hAnsi="Times New Roman"/>
          <w:sz w:val="26"/>
          <w:szCs w:val="26"/>
          <w:lang w:val="en-US"/>
        </w:rPr>
        <w:t>N.,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b/>
          <w:bCs/>
          <w:sz w:val="26"/>
          <w:szCs w:val="26"/>
        </w:rPr>
        <w:t>Sipin. A.S.</w:t>
      </w:r>
      <w:r>
        <w:rPr>
          <w:rFonts w:ascii="Times New Roman" w:hAnsi="Times New Roman"/>
          <w:sz w:val="26"/>
          <w:szCs w:val="26"/>
        </w:rPr>
        <w:t xml:space="preserve"> Stochastic Algorithms for Solving the Dirichlet Boundary Value Problem for Certain Second-Order Elliptic Equations with Discontinuous Coefficients // Computational Mathematics and Mathematical Physics,</w:t>
      </w:r>
      <w:r>
        <w:rPr>
          <w:rFonts w:ascii="Times New Roman" w:hAnsi="Times New Roman"/>
          <w:sz w:val="26"/>
          <w:szCs w:val="26"/>
          <w:lang w:val="en-US"/>
        </w:rPr>
        <w:t xml:space="preserve"> 2022. — </w:t>
      </w:r>
      <w:r>
        <w:rPr>
          <w:rFonts w:ascii="Times New Roman" w:hAnsi="Times New Roman"/>
          <w:sz w:val="26"/>
          <w:szCs w:val="26"/>
        </w:rPr>
        <w:t xml:space="preserve">62(2). — </w:t>
      </w:r>
      <w:r>
        <w:rPr>
          <w:rFonts w:ascii="Times New Roman" w:hAnsi="Times New Roman"/>
          <w:sz w:val="26"/>
          <w:szCs w:val="26"/>
          <w:lang w:val="en-US"/>
        </w:rPr>
        <w:t xml:space="preserve">Pp. </w:t>
      </w:r>
      <w:r>
        <w:rPr>
          <w:rFonts w:ascii="Times New Roman" w:hAnsi="Times New Roman"/>
          <w:sz w:val="26"/>
          <w:szCs w:val="26"/>
        </w:rPr>
        <w:t>248–253</w:t>
      </w:r>
    </w:p>
    <w:p>
      <w:pPr>
        <w:pStyle w:val="Normal"/>
        <w:numPr>
          <w:ilvl w:val="0"/>
          <w:numId w:val="2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Sipin A.S.</w:t>
      </w:r>
      <w:r>
        <w:rPr>
          <w:rFonts w:ascii="Times New Roman" w:hAnsi="Times New Roman"/>
          <w:sz w:val="26"/>
          <w:szCs w:val="26"/>
        </w:rPr>
        <w:t>, Kuznetsov A.N., Rusakov A.S., Khapaev M.M., Savelyev V.I. Random walk R-</w:t>
      </w:r>
      <w:r>
        <w:rPr>
          <w:rFonts w:ascii="Times New Roman" w:hAnsi="Times New Roman"/>
          <w:sz w:val="26"/>
          <w:szCs w:val="26"/>
          <w:lang w:val="en-US"/>
        </w:rPr>
        <w:t>extraction</w:t>
      </w:r>
      <w:r>
        <w:rPr>
          <w:rFonts w:ascii="Times New Roman" w:hAnsi="Times New Roman"/>
          <w:sz w:val="26"/>
          <w:szCs w:val="26"/>
        </w:rPr>
        <w:t xml:space="preserve"> // Information, Control, and Communication Technologies (ICCT-2023). Proceedings of the 7th International Scientific Conference, 2023. — </w:t>
      </w:r>
      <w:r>
        <w:rPr>
          <w:rFonts w:ascii="Times New Roman" w:hAnsi="Times New Roman"/>
          <w:sz w:val="26"/>
          <w:szCs w:val="26"/>
          <w:lang w:val="ru-RU"/>
        </w:rPr>
        <w:t>С</w:t>
      </w:r>
      <w:r>
        <w:rPr>
          <w:rFonts w:ascii="Times New Roman" w:hAnsi="Times New Roman"/>
          <w:sz w:val="26"/>
          <w:szCs w:val="26"/>
        </w:rPr>
        <w:t>. 300–303.</w:t>
      </w:r>
    </w:p>
    <w:p>
      <w:pPr>
        <w:pStyle w:val="Normal"/>
        <w:bidi w:val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3. Ф.И.О.: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Семенихин Константин Владимирович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Ученая степень: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доктор физико-математических наук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Ученое звание: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доцент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Научная специальность: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05.13.01 Системный анализ, управление, обработка информации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Место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Федеральное государственное автономное образовательное учреждение высшего образования «Московский авиационный институт (национальный исследовательский университет)»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Должность: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профессор кафедры теории вероятностей и компьютерного моделирования Института компьютерных наук и прикладной математики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Адрес места работы: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125993, г. Москва, Волоколамское шоссе, 4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</w:rPr>
        <w:t xml:space="preserve">Тел.: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8-903-6248666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E</w:t>
      </w:r>
      <w:r>
        <w:rPr>
          <w:rFonts w:ascii="Times New Roman" w:hAnsi="Times New Roman"/>
          <w:b/>
          <w:color w:val="auto"/>
          <w:sz w:val="26"/>
          <w:szCs w:val="26"/>
        </w:rPr>
        <w:t>-</w:t>
      </w:r>
      <w:r>
        <w:rPr>
          <w:rFonts w:ascii="Times New Roman" w:hAnsi="Times New Roman"/>
          <w:b/>
          <w:color w:val="auto"/>
          <w:sz w:val="26"/>
          <w:szCs w:val="26"/>
          <w:lang w:val="en-US"/>
        </w:rPr>
        <w:t>mail</w:t>
      </w:r>
      <w:r>
        <w:rPr>
          <w:rFonts w:ascii="Times New Roman" w:hAnsi="Times New Roman"/>
          <w:b/>
          <w:color w:val="auto"/>
          <w:sz w:val="26"/>
          <w:szCs w:val="26"/>
        </w:rPr>
        <w:t xml:space="preserve">: </w:t>
      </w:r>
      <w:r>
        <w:rPr>
          <w:rFonts w:ascii="Times New Roman" w:hAnsi="Times New Roman"/>
          <w:b w:val="false"/>
          <w:bCs w:val="false"/>
          <w:color w:val="auto"/>
          <w:sz w:val="26"/>
          <w:szCs w:val="26"/>
        </w:rPr>
        <w:t>semenikhinkv@mai.ru</w:t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jc w:val="center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Список основных научных публикаций по специальности 1.1.4. Теория вероятностей и математическая статистика за последние 5 лет:</w:t>
      </w:r>
    </w:p>
    <w:p>
      <w:pPr>
        <w:pStyle w:val="Normal"/>
        <w:numPr>
          <w:ilvl w:val="0"/>
          <w:numId w:val="3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Кузнецов Н.А., </w:t>
      </w:r>
      <w:r>
        <w:rPr>
          <w:rFonts w:ascii="Times New Roman" w:hAnsi="Times New Roman"/>
          <w:b/>
          <w:bCs/>
          <w:sz w:val="26"/>
          <w:szCs w:val="26"/>
        </w:rPr>
        <w:t>Семенихин К.В.</w:t>
      </w:r>
      <w:r>
        <w:rPr>
          <w:rFonts w:ascii="Times New Roman" w:hAnsi="Times New Roman"/>
          <w:sz w:val="26"/>
          <w:szCs w:val="26"/>
        </w:rPr>
        <w:t xml:space="preserve"> Метод нелинейной фильтрации при неизвестной интенсивности шума в наблюдениях // Информатика и автоматизация, 2025. — Т.24, №6. — С. 1544–1567. https://doi.org/10.15622/ia.24.6.1</w:t>
      </w:r>
    </w:p>
    <w:p>
      <w:pPr>
        <w:pStyle w:val="Normal"/>
        <w:numPr>
          <w:ilvl w:val="0"/>
          <w:numId w:val="3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Кузнецов Н.А., Лебедев М.В., </w:t>
      </w:r>
      <w:r>
        <w:rPr>
          <w:rFonts w:ascii="Times New Roman" w:hAnsi="Times New Roman"/>
          <w:b/>
          <w:bCs/>
          <w:sz w:val="26"/>
          <w:szCs w:val="26"/>
        </w:rPr>
        <w:t>Семенихин К.В.</w:t>
      </w:r>
      <w:r>
        <w:rPr>
          <w:rFonts w:ascii="Times New Roman" w:hAnsi="Times New Roman"/>
          <w:sz w:val="26"/>
          <w:szCs w:val="26"/>
        </w:rPr>
        <w:t xml:space="preserve"> Нелинейный фильтр процесса с коррелированной производной при неизвестной интенсивности шума в наблюдениях // Информационные процессы, 2025. — Т.25, №3.1. — С. 648–659.</w:t>
      </w:r>
    </w:p>
    <w:p>
      <w:pPr>
        <w:pStyle w:val="Normal"/>
        <w:numPr>
          <w:ilvl w:val="0"/>
          <w:numId w:val="3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Кузнецов Н.А., Лебедев М.В., </w:t>
      </w:r>
      <w:r>
        <w:rPr>
          <w:rFonts w:ascii="Times New Roman" w:hAnsi="Times New Roman"/>
          <w:b/>
          <w:bCs/>
          <w:sz w:val="26"/>
          <w:szCs w:val="26"/>
        </w:rPr>
        <w:t>Семенихин К.В.</w:t>
      </w:r>
      <w:r>
        <w:rPr>
          <w:rFonts w:ascii="Times New Roman" w:hAnsi="Times New Roman"/>
          <w:sz w:val="26"/>
          <w:szCs w:val="26"/>
        </w:rPr>
        <w:t xml:space="preserve"> Оценивание состояний скрытых узлов контакт-центра // Информационные процессы, 2024. — Т.24. №4. — С. 392–404.</w:t>
      </w:r>
    </w:p>
    <w:p>
      <w:pPr>
        <w:pStyle w:val="Normal"/>
        <w:numPr>
          <w:ilvl w:val="0"/>
          <w:numId w:val="3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Кузнецов Н.А., </w:t>
      </w:r>
      <w:r>
        <w:rPr>
          <w:rFonts w:ascii="Times New Roman" w:hAnsi="Times New Roman"/>
          <w:b/>
          <w:bCs/>
          <w:sz w:val="26"/>
          <w:szCs w:val="26"/>
        </w:rPr>
        <w:t>Семенихин К.В.</w:t>
      </w:r>
      <w:r>
        <w:rPr>
          <w:rFonts w:ascii="Times New Roman" w:hAnsi="Times New Roman"/>
          <w:sz w:val="26"/>
          <w:szCs w:val="26"/>
        </w:rPr>
        <w:t xml:space="preserve"> Восстановление сигнала с ограниченной второй производной методами робастной стохастической оптимизации // Информационные процессы, 2024. — Т.24, №3. — С.237–247.</w:t>
      </w:r>
    </w:p>
    <w:p>
      <w:pPr>
        <w:pStyle w:val="Normal"/>
        <w:numPr>
          <w:ilvl w:val="0"/>
          <w:numId w:val="3"/>
        </w:numPr>
        <w:bidi w:val="0"/>
        <w:spacing w:lineRule="auto" w:line="228" w:before="0" w:after="1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Semenikhin K.V.</w:t>
      </w:r>
      <w:r>
        <w:rPr>
          <w:rFonts w:ascii="Times New Roman" w:hAnsi="Times New Roman"/>
          <w:sz w:val="26"/>
          <w:szCs w:val="26"/>
        </w:rPr>
        <w:t xml:space="preserve"> State Estimation in Partially Observed Stochastic Networks with Queueing Applications // Piunovskiy A., Zhang Y. (eds) Modern Trends in Controlled Stochastic Processes: Emergence, Complexity and Computation, 2021. — </w:t>
      </w:r>
      <w:r>
        <w:rPr>
          <w:rFonts w:ascii="Times New Roman" w:hAnsi="Times New Roman"/>
          <w:sz w:val="26"/>
          <w:szCs w:val="26"/>
          <w:lang w:val="en-US"/>
        </w:rPr>
        <w:t>V</w:t>
      </w:r>
      <w:r>
        <w:rPr>
          <w:rFonts w:ascii="Times New Roman" w:hAnsi="Times New Roman"/>
          <w:sz w:val="26"/>
          <w:szCs w:val="26"/>
        </w:rPr>
        <w:t>ol.41. — P</w:t>
      </w:r>
      <w:r>
        <w:rPr>
          <w:rFonts w:ascii="Times New Roman" w:hAnsi="Times New Roman"/>
          <w:sz w:val="26"/>
          <w:szCs w:val="26"/>
          <w:lang w:val="en-US"/>
        </w:rPr>
        <w:t>p</w:t>
      </w:r>
      <w:r>
        <w:rPr>
          <w:rFonts w:ascii="Times New Roman" w:hAnsi="Times New Roman"/>
          <w:sz w:val="26"/>
          <w:szCs w:val="26"/>
        </w:rPr>
        <w:t>.129–147. https://doi.org/10.1007/978-3-030-76928-4_7</w:t>
      </w:r>
    </w:p>
    <w:p>
      <w:pPr>
        <w:pStyle w:val="Normal"/>
        <w:bidi w:val="0"/>
        <w:jc w:val="both"/>
        <w:rPr>
          <w:rFonts w:ascii="Times New Roman" w:hAnsi="Times New Roman"/>
          <w:color w:val="auto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Ученый секретарь диссертационного совета МГУ.011.3,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>кандидат физико-математических наук</w:t>
      </w:r>
    </w:p>
    <w:p>
      <w:pPr>
        <w:pStyle w:val="Normal"/>
        <w:bidi w:val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i w:val="false"/>
          <w:iCs w:val="false"/>
          <w:color w:val="auto"/>
          <w:sz w:val="26"/>
          <w:szCs w:val="26"/>
        </w:rPr>
        <w:t>Е.Д. Алферова</w:t>
      </w:r>
      <w:r>
        <w:rPr>
          <w:rFonts w:ascii="Times New Roman" w:hAnsi="Times New Roman"/>
          <w:i/>
          <w:color w:val="auto"/>
          <w:sz w:val="26"/>
          <w:szCs w:val="26"/>
        </w:rPr>
        <w:tab/>
      </w:r>
      <w:r>
        <w:rPr>
          <w:rFonts w:ascii="Times New Roman" w:hAnsi="Times New Roman"/>
          <w:color w:val="auto"/>
          <w:sz w:val="26"/>
          <w:szCs w:val="26"/>
        </w:rPr>
        <w:tab/>
        <w:tab/>
        <w:tab/>
        <w:tab/>
        <w:tab/>
        <w:tab/>
        <w:tab/>
        <w:t>________________</w:t>
      </w:r>
    </w:p>
    <w:p>
      <w:pPr>
        <w:pStyle w:val="Normal"/>
        <w:bidi w:val="0"/>
        <w:spacing w:before="0" w:after="120"/>
        <w:ind w:start="283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auto"/>
          <w:sz w:val="26"/>
          <w:szCs w:val="26"/>
        </w:rPr>
        <w:tab/>
        <w:tab/>
        <w:tab/>
        <w:tab/>
        <w:tab/>
        <w:tab/>
        <w:tab/>
        <w:tab/>
        <w:tab/>
        <w:t xml:space="preserve">    </w:t>
      </w:r>
      <w:r>
        <w:rPr>
          <w:rFonts w:ascii="Times New Roman" w:hAnsi="Times New Roman"/>
          <w:i/>
          <w:color w:val="auto"/>
          <w:sz w:val="26"/>
          <w:szCs w:val="26"/>
        </w:rPr>
        <w:t>Подпись, печать</w:t>
      </w:r>
    </w:p>
    <w:p>
      <w:pPr>
        <w:pStyle w:val="Normal"/>
        <w:bidi w:val="0"/>
        <w:spacing w:before="0" w:after="120"/>
        <w:ind w:start="283"/>
        <w:jc w:val="center"/>
        <w:rPr>
          <w:rFonts w:ascii="Times New Roman" w:hAnsi="Times New Roman"/>
          <w:i/>
          <w:color w:val="auto"/>
          <w:sz w:val="26"/>
          <w:szCs w:val="26"/>
        </w:rPr>
      </w:pPr>
      <w:r>
        <w:rPr>
          <w:rFonts w:ascii="Times New Roman" w:hAnsi="Times New Roman"/>
          <w:i/>
          <w:color w:val="auto"/>
          <w:sz w:val="26"/>
          <w:szCs w:val="26"/>
        </w:rPr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3">
    <w:lvl w:ilvl="0">
      <w:start w:val="1"/>
      <w:numFmt w:val="decimal"/>
      <w:lvlText w:val="%1."/>
      <w:lvlJc w:val="start"/>
      <w:pPr>
        <w:tabs>
          <w:tab w:val="num" w:pos="720"/>
        </w:tabs>
        <w:ind w:start="720" w:hanging="360"/>
      </w:pPr>
      <w:rPr/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  <w:rPr/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  <w:rPr/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  <w:rPr/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  <w:rPr/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  <w:rPr/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  <w:rPr/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  <w:rPr/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user">
    <w:name w:val="Символ нумерации (user)"/>
    <w:qFormat/>
    <w:rPr/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1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user2">
    <w:name w:val="Указатель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21</TotalTime>
  <Application>LibreOffice/25.8.5.2$Windows_X86_64 LibreOffice_project/9c8b85f387cc00a89945a79c9e6239f32e450ac2</Application>
  <AppVersion>15.0000</AppVersion>
  <Pages>3</Pages>
  <Words>625</Words>
  <Characters>4645</Characters>
  <CharactersWithSpaces>5241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2026-04-06T09:11:19Z</dcterms:created>
  <dc:creator/>
  <dc:description/>
  <dc:language>ru-RU</dc:language>
  <cp:lastModifiedBy/>
  <dcterms:modified xsi:type="dcterms:W3CDTF">2026-04-06T10:14:08Z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