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4796" w14:textId="77777777" w:rsidR="00A27874" w:rsidRDefault="00A27874" w:rsidP="00FF69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95E">
        <w:rPr>
          <w:rFonts w:ascii="Times New Roman" w:hAnsi="Times New Roman" w:cs="Times New Roman"/>
          <w:b/>
          <w:bCs/>
          <w:sz w:val="28"/>
          <w:szCs w:val="28"/>
        </w:rPr>
        <w:t>ОТЗЫВ НАУЧНОГО РУКОВОДИТЕЛЯ</w:t>
      </w:r>
    </w:p>
    <w:p w14:paraId="12A12A50" w14:textId="77777777" w:rsidR="00FF695E" w:rsidRPr="00FF695E" w:rsidRDefault="00FF695E" w:rsidP="00FF69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A282D" w14:textId="77777777" w:rsidR="00A27874" w:rsidRPr="0096330E" w:rsidRDefault="00A27874" w:rsidP="00FF695E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30E">
        <w:rPr>
          <w:rFonts w:ascii="Times New Roman" w:hAnsi="Times New Roman" w:cs="Times New Roman"/>
          <w:sz w:val="28"/>
          <w:szCs w:val="28"/>
        </w:rPr>
        <w:t>на диссертационную работу</w:t>
      </w:r>
    </w:p>
    <w:p w14:paraId="2064024B" w14:textId="32BA34DA" w:rsidR="00A27874" w:rsidRPr="00177FF2" w:rsidRDefault="00A27874" w:rsidP="00FF695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77FF2">
        <w:rPr>
          <w:rFonts w:ascii="Times New Roman" w:hAnsi="Times New Roman" w:cs="Times New Roman"/>
          <w:i/>
          <w:iCs/>
          <w:sz w:val="28"/>
          <w:szCs w:val="28"/>
        </w:rPr>
        <w:t>Ефимова Алексея Андреевича</w:t>
      </w:r>
    </w:p>
    <w:p w14:paraId="37B8B6B6" w14:textId="77777777" w:rsidR="00A27874" w:rsidRPr="0096330E" w:rsidRDefault="00A27874" w:rsidP="00FF695E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30E">
        <w:rPr>
          <w:rFonts w:ascii="Times New Roman" w:hAnsi="Times New Roman" w:cs="Times New Roman"/>
          <w:sz w:val="28"/>
          <w:szCs w:val="28"/>
        </w:rPr>
        <w:t>«ОЦЕНКИ ЭНЕРГОПОТРЕБЛЕНИЯ ОБЪЁМНЫХ СХЕМ», представленную на соискание ученой степени кандидата физико-математических наук по специальности 1.1.5 – математическая логика, алгебра, теория чисел и дискретная математика.</w:t>
      </w:r>
    </w:p>
    <w:p w14:paraId="44463830" w14:textId="77777777" w:rsidR="00A27874" w:rsidRPr="0096330E" w:rsidRDefault="00A27874" w:rsidP="00A27874">
      <w:pPr>
        <w:rPr>
          <w:rFonts w:ascii="Times New Roman" w:hAnsi="Times New Roman" w:cs="Times New Roman"/>
          <w:sz w:val="28"/>
          <w:szCs w:val="28"/>
        </w:rPr>
      </w:pPr>
    </w:p>
    <w:p w14:paraId="4280E20B" w14:textId="1492483A" w:rsidR="00407B98" w:rsidRDefault="00A27874" w:rsidP="00407B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C89">
        <w:rPr>
          <w:rFonts w:ascii="Times New Roman" w:hAnsi="Times New Roman" w:cs="Times New Roman"/>
          <w:sz w:val="28"/>
          <w:szCs w:val="28"/>
        </w:rPr>
        <w:t xml:space="preserve">Диссертация </w:t>
      </w:r>
      <w:r w:rsidR="00433FD8" w:rsidRPr="005E7C89">
        <w:rPr>
          <w:rFonts w:ascii="Times New Roman" w:hAnsi="Times New Roman" w:cs="Times New Roman"/>
          <w:sz w:val="28"/>
          <w:szCs w:val="28"/>
        </w:rPr>
        <w:t>Ефимова Алексея Андреевича</w:t>
      </w:r>
      <w:r w:rsidRPr="005E7C89">
        <w:rPr>
          <w:rFonts w:ascii="Times New Roman" w:hAnsi="Times New Roman" w:cs="Times New Roman"/>
          <w:sz w:val="28"/>
          <w:szCs w:val="28"/>
        </w:rPr>
        <w:t xml:space="preserve"> представляет собой исследование в области теории </w:t>
      </w:r>
      <w:r w:rsidR="0094704F" w:rsidRPr="005E7C89">
        <w:rPr>
          <w:rFonts w:ascii="Times New Roman" w:hAnsi="Times New Roman" w:cs="Times New Roman"/>
          <w:sz w:val="28"/>
          <w:szCs w:val="28"/>
        </w:rPr>
        <w:t>управляющих систем</w:t>
      </w:r>
      <w:r w:rsidRPr="005E7C89">
        <w:rPr>
          <w:rFonts w:ascii="Times New Roman" w:hAnsi="Times New Roman" w:cs="Times New Roman"/>
          <w:sz w:val="28"/>
          <w:szCs w:val="28"/>
        </w:rPr>
        <w:t>. В работе автором рассматрива</w:t>
      </w:r>
      <w:r w:rsidR="0094704F" w:rsidRPr="005E7C89">
        <w:rPr>
          <w:rFonts w:ascii="Times New Roman" w:hAnsi="Times New Roman" w:cs="Times New Roman"/>
          <w:sz w:val="28"/>
          <w:szCs w:val="28"/>
        </w:rPr>
        <w:t>е</w:t>
      </w:r>
      <w:r w:rsidRPr="005E7C89">
        <w:rPr>
          <w:rFonts w:ascii="Times New Roman" w:hAnsi="Times New Roman" w:cs="Times New Roman"/>
          <w:sz w:val="28"/>
          <w:szCs w:val="28"/>
        </w:rPr>
        <w:t xml:space="preserve">тся </w:t>
      </w:r>
      <w:r w:rsidR="0094704F" w:rsidRPr="005E7C89">
        <w:rPr>
          <w:rFonts w:ascii="Times New Roman" w:hAnsi="Times New Roman" w:cs="Times New Roman"/>
          <w:sz w:val="28"/>
          <w:szCs w:val="28"/>
        </w:rPr>
        <w:t xml:space="preserve">задача оценки мощности и </w:t>
      </w:r>
      <w:r w:rsidR="005E7C89" w:rsidRPr="005E7C89">
        <w:rPr>
          <w:rFonts w:ascii="Times New Roman" w:hAnsi="Times New Roman" w:cs="Times New Roman"/>
          <w:sz w:val="28"/>
          <w:szCs w:val="28"/>
        </w:rPr>
        <w:t>сложности объёмных</w:t>
      </w:r>
      <w:r w:rsidRPr="005E7C89">
        <w:rPr>
          <w:rFonts w:ascii="Times New Roman" w:hAnsi="Times New Roman" w:cs="Times New Roman"/>
          <w:sz w:val="28"/>
          <w:szCs w:val="28"/>
        </w:rPr>
        <w:t xml:space="preserve"> схем</w:t>
      </w:r>
      <w:r w:rsidR="0094704F" w:rsidRPr="005E7C89">
        <w:rPr>
          <w:rFonts w:ascii="Times New Roman" w:hAnsi="Times New Roman" w:cs="Times New Roman"/>
          <w:sz w:val="28"/>
          <w:szCs w:val="28"/>
        </w:rPr>
        <w:t xml:space="preserve">, реализующих булевы функции и операторы, а также задача синтеза объёмных схем, обладающих оптимальными по порядку роста характеристиками. </w:t>
      </w:r>
      <w:r w:rsidR="00407B98" w:rsidRPr="005E7C89">
        <w:rPr>
          <w:rFonts w:ascii="Times New Roman" w:hAnsi="Times New Roman" w:cs="Times New Roman"/>
          <w:sz w:val="28"/>
          <w:szCs w:val="28"/>
        </w:rPr>
        <w:t xml:space="preserve">Эта проблема является актуальной и важной в контексте современных технологий и вычислительной техники. </w:t>
      </w:r>
      <w:r w:rsidR="0094704F" w:rsidRPr="005E7C89">
        <w:rPr>
          <w:rFonts w:ascii="Times New Roman" w:hAnsi="Times New Roman" w:cs="Times New Roman"/>
          <w:sz w:val="28"/>
          <w:szCs w:val="28"/>
        </w:rPr>
        <w:t>Данная диссертационная работа является развитием исследования мощности плоских схем. В ней перенесены на трёхмерный случай и доработаны методы синтеза плоских схем, а также методы получения нижних оценок мощности.</w:t>
      </w:r>
    </w:p>
    <w:p w14:paraId="135EA86D" w14:textId="77777777" w:rsidR="005E7C89" w:rsidRPr="005E7C89" w:rsidRDefault="005E7C89" w:rsidP="00407B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652ECA" w14:textId="631D9AD9" w:rsidR="00407B98" w:rsidRDefault="0094704F" w:rsidP="00407B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C89">
        <w:rPr>
          <w:rFonts w:ascii="Times New Roman" w:hAnsi="Times New Roman" w:cs="Times New Roman"/>
          <w:sz w:val="28"/>
          <w:szCs w:val="28"/>
        </w:rPr>
        <w:t>Мерой мощности объёмных схем, исследуемой в диссертационной работе, является потенциал</w:t>
      </w:r>
      <w:r w:rsidR="00407B98" w:rsidRPr="005E7C89">
        <w:rPr>
          <w:rFonts w:ascii="Times New Roman" w:hAnsi="Times New Roman" w:cs="Times New Roman"/>
          <w:sz w:val="28"/>
          <w:szCs w:val="28"/>
        </w:rPr>
        <w:t xml:space="preserve">, который играет роль "энергии" </w:t>
      </w:r>
      <w:r w:rsidRPr="005E7C89">
        <w:rPr>
          <w:rFonts w:ascii="Times New Roman" w:hAnsi="Times New Roman" w:cs="Times New Roman"/>
          <w:sz w:val="28"/>
          <w:szCs w:val="28"/>
        </w:rPr>
        <w:t>необходимой для вычисления значения на выходах схемы на одном входном наборе</w:t>
      </w:r>
      <w:r w:rsidR="00407B98" w:rsidRPr="005E7C89">
        <w:rPr>
          <w:rFonts w:ascii="Times New Roman" w:hAnsi="Times New Roman" w:cs="Times New Roman"/>
          <w:sz w:val="28"/>
          <w:szCs w:val="28"/>
        </w:rPr>
        <w:t>.</w:t>
      </w:r>
      <w:r w:rsidRPr="005E7C89">
        <w:rPr>
          <w:rFonts w:ascii="Times New Roman" w:hAnsi="Times New Roman" w:cs="Times New Roman"/>
          <w:sz w:val="28"/>
          <w:szCs w:val="28"/>
        </w:rPr>
        <w:t xml:space="preserve"> Средний (соотв., максимальный) потенциал схемы определяется средним (соотв., максимальным) количеством единиц на входах и выходах элементов схемы, где среднее или максимум берётся по всем допустимым входным наборам.</w:t>
      </w:r>
    </w:p>
    <w:p w14:paraId="34E6E515" w14:textId="77777777" w:rsidR="005E7C89" w:rsidRPr="005E7C89" w:rsidRDefault="005E7C89" w:rsidP="00407B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4B39B4" w14:textId="0FAD06D6" w:rsidR="00407B98" w:rsidRDefault="00407B98" w:rsidP="00407B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C89">
        <w:rPr>
          <w:rFonts w:ascii="Times New Roman" w:hAnsi="Times New Roman" w:cs="Times New Roman"/>
          <w:sz w:val="28"/>
          <w:szCs w:val="28"/>
        </w:rPr>
        <w:t xml:space="preserve">Целью диссертационной работы является исследование </w:t>
      </w:r>
      <w:r w:rsidR="005E7C89" w:rsidRPr="005E7C89">
        <w:rPr>
          <w:rFonts w:ascii="Times New Roman" w:hAnsi="Times New Roman" w:cs="Times New Roman"/>
          <w:sz w:val="28"/>
          <w:szCs w:val="28"/>
        </w:rPr>
        <w:t xml:space="preserve">функции Шеннона </w:t>
      </w:r>
      <w:r w:rsidR="005E7C89">
        <w:rPr>
          <w:rFonts w:ascii="Times New Roman" w:hAnsi="Times New Roman" w:cs="Times New Roman"/>
          <w:sz w:val="28"/>
          <w:szCs w:val="28"/>
        </w:rPr>
        <w:t>мощности</w:t>
      </w:r>
      <w:r w:rsidRPr="005E7C89">
        <w:rPr>
          <w:rFonts w:ascii="Times New Roman" w:hAnsi="Times New Roman" w:cs="Times New Roman"/>
          <w:sz w:val="28"/>
          <w:szCs w:val="28"/>
        </w:rPr>
        <w:t xml:space="preserve"> объ</w:t>
      </w:r>
      <w:r w:rsidR="005E7C89" w:rsidRPr="005E7C89">
        <w:rPr>
          <w:rFonts w:ascii="Times New Roman" w:hAnsi="Times New Roman" w:cs="Times New Roman"/>
          <w:sz w:val="28"/>
          <w:szCs w:val="28"/>
        </w:rPr>
        <w:t>ё</w:t>
      </w:r>
      <w:r w:rsidRPr="005E7C89">
        <w:rPr>
          <w:rFonts w:ascii="Times New Roman" w:hAnsi="Times New Roman" w:cs="Times New Roman"/>
          <w:sz w:val="28"/>
          <w:szCs w:val="28"/>
        </w:rPr>
        <w:t>мных схем, реализующих булевы функции и операторы</w:t>
      </w:r>
      <w:r w:rsidR="005E7C89" w:rsidRPr="005E7C89">
        <w:rPr>
          <w:rFonts w:ascii="Times New Roman" w:hAnsi="Times New Roman" w:cs="Times New Roman"/>
          <w:sz w:val="28"/>
          <w:szCs w:val="28"/>
        </w:rPr>
        <w:t>, а также частичные</w:t>
      </w:r>
      <w:r w:rsidR="00A057EE">
        <w:rPr>
          <w:rFonts w:ascii="Times New Roman" w:hAnsi="Times New Roman" w:cs="Times New Roman"/>
          <w:sz w:val="28"/>
          <w:szCs w:val="28"/>
        </w:rPr>
        <w:t xml:space="preserve"> булевы</w:t>
      </w:r>
      <w:r w:rsidR="005E7C89" w:rsidRPr="005E7C89">
        <w:rPr>
          <w:rFonts w:ascii="Times New Roman" w:hAnsi="Times New Roman" w:cs="Times New Roman"/>
          <w:sz w:val="28"/>
          <w:szCs w:val="28"/>
        </w:rPr>
        <w:t xml:space="preserve"> операторы.</w:t>
      </w:r>
      <w:r w:rsidR="005E7C89">
        <w:rPr>
          <w:rFonts w:ascii="Times New Roman" w:hAnsi="Times New Roman" w:cs="Times New Roman"/>
          <w:sz w:val="28"/>
          <w:szCs w:val="28"/>
        </w:rPr>
        <w:t xml:space="preserve"> Важно было понять, как отличается мощност</w:t>
      </w:r>
      <w:r w:rsidR="00A057EE">
        <w:rPr>
          <w:rFonts w:ascii="Times New Roman" w:hAnsi="Times New Roman" w:cs="Times New Roman"/>
          <w:sz w:val="28"/>
          <w:szCs w:val="28"/>
        </w:rPr>
        <w:t>ь</w:t>
      </w:r>
      <w:r w:rsidR="005E7C89">
        <w:rPr>
          <w:rFonts w:ascii="Times New Roman" w:hAnsi="Times New Roman" w:cs="Times New Roman"/>
          <w:sz w:val="28"/>
          <w:szCs w:val="28"/>
        </w:rPr>
        <w:t xml:space="preserve"> объёмных схем</w:t>
      </w:r>
      <w:r w:rsidR="005E7C89" w:rsidRPr="005E7C89">
        <w:rPr>
          <w:rFonts w:ascii="Times New Roman" w:hAnsi="Times New Roman" w:cs="Times New Roman"/>
          <w:sz w:val="28"/>
          <w:szCs w:val="28"/>
        </w:rPr>
        <w:t xml:space="preserve"> </w:t>
      </w:r>
      <w:r w:rsidR="005E7C89">
        <w:rPr>
          <w:rFonts w:ascii="Times New Roman" w:hAnsi="Times New Roman" w:cs="Times New Roman"/>
          <w:sz w:val="28"/>
          <w:szCs w:val="28"/>
        </w:rPr>
        <w:t>от мощности плоских схем для большинства булевых операторов. Другой</w:t>
      </w:r>
      <w:r w:rsidR="005E7C89" w:rsidRPr="005E7C89">
        <w:rPr>
          <w:rFonts w:ascii="Times New Roman" w:hAnsi="Times New Roman" w:cs="Times New Roman"/>
          <w:sz w:val="28"/>
          <w:szCs w:val="28"/>
        </w:rPr>
        <w:t xml:space="preserve"> </w:t>
      </w:r>
      <w:r w:rsidR="005E7C89">
        <w:rPr>
          <w:rFonts w:ascii="Times New Roman" w:hAnsi="Times New Roman" w:cs="Times New Roman"/>
          <w:sz w:val="28"/>
          <w:szCs w:val="28"/>
        </w:rPr>
        <w:t>целью</w:t>
      </w:r>
      <w:r w:rsidR="005E7C89" w:rsidRPr="005E7C89">
        <w:rPr>
          <w:rFonts w:ascii="Times New Roman" w:hAnsi="Times New Roman" w:cs="Times New Roman"/>
          <w:sz w:val="28"/>
          <w:szCs w:val="28"/>
        </w:rPr>
        <w:t xml:space="preserve"> было определить</w:t>
      </w:r>
      <w:r w:rsidRPr="005E7C89">
        <w:rPr>
          <w:rFonts w:ascii="Times New Roman" w:hAnsi="Times New Roman" w:cs="Times New Roman"/>
          <w:sz w:val="28"/>
          <w:szCs w:val="28"/>
        </w:rPr>
        <w:t>,</w:t>
      </w:r>
      <w:r w:rsidR="005E7C89" w:rsidRPr="005E7C89">
        <w:rPr>
          <w:rFonts w:ascii="Times New Roman" w:hAnsi="Times New Roman" w:cs="Times New Roman"/>
          <w:sz w:val="28"/>
          <w:szCs w:val="28"/>
        </w:rPr>
        <w:t xml:space="preserve"> насколько ограничение на расположение выходов схемы влияет на мощность</w:t>
      </w:r>
      <w:r w:rsidRPr="005E7C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FE35F8" w14:textId="77777777" w:rsidR="005E7C89" w:rsidRPr="005E7C89" w:rsidRDefault="005E7C89" w:rsidP="00407B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B36D25" w14:textId="7059C166" w:rsidR="00407B98" w:rsidRPr="005E7C89" w:rsidRDefault="00407B98" w:rsidP="00407B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C89">
        <w:rPr>
          <w:rFonts w:ascii="Times New Roman" w:hAnsi="Times New Roman" w:cs="Times New Roman"/>
          <w:sz w:val="28"/>
          <w:szCs w:val="28"/>
        </w:rPr>
        <w:t>В рамках поставленной задачи автором проводится анализ и синтез объемных схем, реализующих булевы функции и операторы. В работе рассматриваются верхние и нижние оценки функции Шеннона для булевых функций и операторов, реализуемых объ</w:t>
      </w:r>
      <w:r w:rsidR="00A057EE">
        <w:rPr>
          <w:rFonts w:ascii="Times New Roman" w:hAnsi="Times New Roman" w:cs="Times New Roman"/>
          <w:sz w:val="28"/>
          <w:szCs w:val="28"/>
        </w:rPr>
        <w:t>ё</w:t>
      </w:r>
      <w:r w:rsidRPr="005E7C89">
        <w:rPr>
          <w:rFonts w:ascii="Times New Roman" w:hAnsi="Times New Roman" w:cs="Times New Roman"/>
          <w:sz w:val="28"/>
          <w:szCs w:val="28"/>
        </w:rPr>
        <w:t>мными схемами. О</w:t>
      </w:r>
      <w:r w:rsidR="005E7C89" w:rsidRPr="005E7C89">
        <w:rPr>
          <w:rFonts w:ascii="Times New Roman" w:hAnsi="Times New Roman" w:cs="Times New Roman"/>
          <w:sz w:val="28"/>
          <w:szCs w:val="28"/>
        </w:rPr>
        <w:t>тдельное</w:t>
      </w:r>
      <w:r w:rsidRPr="005E7C89">
        <w:rPr>
          <w:rFonts w:ascii="Times New Roman" w:hAnsi="Times New Roman" w:cs="Times New Roman"/>
          <w:sz w:val="28"/>
          <w:szCs w:val="28"/>
        </w:rPr>
        <w:t xml:space="preserve"> внимание уделяется классу объ</w:t>
      </w:r>
      <w:r w:rsidR="00A057EE">
        <w:rPr>
          <w:rFonts w:ascii="Times New Roman" w:hAnsi="Times New Roman" w:cs="Times New Roman"/>
          <w:sz w:val="28"/>
          <w:szCs w:val="28"/>
        </w:rPr>
        <w:t>ё</w:t>
      </w:r>
      <w:r w:rsidRPr="005E7C89">
        <w:rPr>
          <w:rFonts w:ascii="Times New Roman" w:hAnsi="Times New Roman" w:cs="Times New Roman"/>
          <w:sz w:val="28"/>
          <w:szCs w:val="28"/>
        </w:rPr>
        <w:t>мных схем с близкими выходами, для которого также получены верхние и нижние оценки функции Шеннона.</w:t>
      </w:r>
    </w:p>
    <w:p w14:paraId="245639A8" w14:textId="77777777" w:rsidR="00A27874" w:rsidRPr="0096330E" w:rsidRDefault="00A27874" w:rsidP="00177F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0624C6" w14:textId="77777777" w:rsidR="0053015A" w:rsidRPr="0096330E" w:rsidRDefault="0053015A" w:rsidP="001C0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30E">
        <w:rPr>
          <w:rFonts w:ascii="Times New Roman" w:hAnsi="Times New Roman" w:cs="Times New Roman"/>
          <w:sz w:val="28"/>
          <w:szCs w:val="28"/>
        </w:rPr>
        <w:lastRenderedPageBreak/>
        <w:t>Во введении обосновывается актуальность темы, формулируется постановка задачи, приводятся основные результаты.</w:t>
      </w:r>
    </w:p>
    <w:p w14:paraId="60BD83E3" w14:textId="77777777" w:rsidR="0053015A" w:rsidRPr="0096330E" w:rsidRDefault="0053015A" w:rsidP="00177F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799200" w14:textId="669B816D" w:rsidR="0053015A" w:rsidRPr="0096330E" w:rsidRDefault="0053015A" w:rsidP="001C0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30E">
        <w:rPr>
          <w:rFonts w:ascii="Times New Roman" w:hAnsi="Times New Roman" w:cs="Times New Roman"/>
          <w:sz w:val="28"/>
          <w:szCs w:val="28"/>
        </w:rPr>
        <w:t>Первая глава диссертационной работы основана на статьях автора и посвящена верхним оценкам функции Шеннона для булевых функций и операторов, реализуемых объёмными схемами. Автор представляет универсальный метод синтеза, позволяющий построить для любой булевой функции или оператора объёмную схему с оптимальным порядком сложности и потенциала.</w:t>
      </w:r>
      <w:r w:rsidR="006D3E2E">
        <w:rPr>
          <w:rFonts w:ascii="Times New Roman" w:hAnsi="Times New Roman" w:cs="Times New Roman"/>
          <w:sz w:val="28"/>
          <w:szCs w:val="28"/>
        </w:rPr>
        <w:t xml:space="preserve"> В целом, результаты этого раздела ожидаемы, и полученные оценки аналогичны оценкам для плоского случая.</w:t>
      </w:r>
    </w:p>
    <w:p w14:paraId="0FE2F17B" w14:textId="77777777" w:rsidR="0053015A" w:rsidRPr="0096330E" w:rsidRDefault="0053015A" w:rsidP="00177F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9EB78D" w14:textId="145AB094" w:rsidR="000A29D8" w:rsidRDefault="0053015A" w:rsidP="001C0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30E">
        <w:rPr>
          <w:rFonts w:ascii="Times New Roman" w:hAnsi="Times New Roman" w:cs="Times New Roman"/>
          <w:sz w:val="28"/>
          <w:szCs w:val="28"/>
        </w:rPr>
        <w:t xml:space="preserve">Вторая глава диссертационной работы, результаты которой опубликованы в статье автора, полностью посвящена нижней оценке функции Шеннона потенциала для частичных булевых операторов. </w:t>
      </w:r>
      <w:r w:rsidR="005E471E" w:rsidRPr="0096330E">
        <w:rPr>
          <w:rFonts w:ascii="Times New Roman" w:hAnsi="Times New Roman" w:cs="Times New Roman"/>
          <w:sz w:val="28"/>
          <w:szCs w:val="28"/>
        </w:rPr>
        <w:t xml:space="preserve">Доказательство этой нижней оценки </w:t>
      </w:r>
      <w:r w:rsidR="008C53ED" w:rsidRPr="0096330E">
        <w:rPr>
          <w:rFonts w:ascii="Times New Roman" w:hAnsi="Times New Roman" w:cs="Times New Roman"/>
          <w:sz w:val="28"/>
          <w:szCs w:val="28"/>
        </w:rPr>
        <w:t>является наиболее технически сложным</w:t>
      </w:r>
      <w:r w:rsidR="005E471E" w:rsidRPr="0096330E">
        <w:rPr>
          <w:rFonts w:ascii="Times New Roman" w:hAnsi="Times New Roman" w:cs="Times New Roman"/>
          <w:sz w:val="28"/>
          <w:szCs w:val="28"/>
        </w:rPr>
        <w:t xml:space="preserve"> </w:t>
      </w:r>
      <w:r w:rsidR="000651A6" w:rsidRPr="0096330E">
        <w:rPr>
          <w:rFonts w:ascii="Times New Roman" w:hAnsi="Times New Roman" w:cs="Times New Roman"/>
          <w:sz w:val="28"/>
          <w:szCs w:val="28"/>
        </w:rPr>
        <w:t>в диссертации.</w:t>
      </w:r>
      <w:r w:rsidR="00DF111F" w:rsidRPr="0096330E">
        <w:rPr>
          <w:rFonts w:ascii="Times New Roman" w:hAnsi="Times New Roman" w:cs="Times New Roman"/>
          <w:sz w:val="28"/>
          <w:szCs w:val="28"/>
        </w:rPr>
        <w:t xml:space="preserve"> </w:t>
      </w:r>
      <w:r w:rsidRPr="0096330E">
        <w:rPr>
          <w:rFonts w:ascii="Times New Roman" w:hAnsi="Times New Roman" w:cs="Times New Roman"/>
          <w:sz w:val="28"/>
          <w:szCs w:val="28"/>
        </w:rPr>
        <w:t xml:space="preserve">Для доказательства </w:t>
      </w:r>
      <w:r w:rsidR="00DF111F" w:rsidRPr="0096330E">
        <w:rPr>
          <w:rFonts w:ascii="Times New Roman" w:hAnsi="Times New Roman" w:cs="Times New Roman"/>
          <w:sz w:val="28"/>
          <w:szCs w:val="28"/>
        </w:rPr>
        <w:t xml:space="preserve">вводится </w:t>
      </w:r>
      <w:r w:rsidR="005A595A" w:rsidRPr="0096330E">
        <w:rPr>
          <w:rFonts w:ascii="Times New Roman" w:hAnsi="Times New Roman" w:cs="Times New Roman"/>
          <w:sz w:val="28"/>
          <w:szCs w:val="28"/>
        </w:rPr>
        <w:t>модифицированная версия</w:t>
      </w:r>
      <w:r w:rsidRPr="0096330E">
        <w:rPr>
          <w:rFonts w:ascii="Times New Roman" w:hAnsi="Times New Roman" w:cs="Times New Roman"/>
          <w:sz w:val="28"/>
          <w:szCs w:val="28"/>
        </w:rPr>
        <w:t xml:space="preserve"> метода расслоения, ранее применявшегося для </w:t>
      </w:r>
      <w:r w:rsidR="00DF111F" w:rsidRPr="0096330E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882163" w:rsidRPr="0096330E">
        <w:rPr>
          <w:rFonts w:ascii="Times New Roman" w:hAnsi="Times New Roman" w:cs="Times New Roman"/>
          <w:sz w:val="28"/>
          <w:szCs w:val="28"/>
        </w:rPr>
        <w:t>нижних</w:t>
      </w:r>
      <w:r w:rsidR="00DF111F" w:rsidRPr="0096330E">
        <w:rPr>
          <w:rFonts w:ascii="Times New Roman" w:hAnsi="Times New Roman" w:cs="Times New Roman"/>
          <w:sz w:val="28"/>
          <w:szCs w:val="28"/>
        </w:rPr>
        <w:t xml:space="preserve"> оцен</w:t>
      </w:r>
      <w:r w:rsidR="00882163" w:rsidRPr="0096330E">
        <w:rPr>
          <w:rFonts w:ascii="Times New Roman" w:hAnsi="Times New Roman" w:cs="Times New Roman"/>
          <w:sz w:val="28"/>
          <w:szCs w:val="28"/>
        </w:rPr>
        <w:t>ок потенциала</w:t>
      </w:r>
      <w:r w:rsidR="00DF111F" w:rsidRPr="0096330E">
        <w:rPr>
          <w:rFonts w:ascii="Times New Roman" w:hAnsi="Times New Roman" w:cs="Times New Roman"/>
          <w:sz w:val="28"/>
          <w:szCs w:val="28"/>
        </w:rPr>
        <w:t xml:space="preserve"> для </w:t>
      </w:r>
      <w:r w:rsidRPr="0096330E">
        <w:rPr>
          <w:rFonts w:ascii="Times New Roman" w:hAnsi="Times New Roman" w:cs="Times New Roman"/>
          <w:sz w:val="28"/>
          <w:szCs w:val="28"/>
        </w:rPr>
        <w:t>плоских схем.</w:t>
      </w:r>
      <w:r w:rsidR="004F53A0" w:rsidRPr="0096330E">
        <w:rPr>
          <w:rFonts w:ascii="Times New Roman" w:hAnsi="Times New Roman" w:cs="Times New Roman"/>
          <w:sz w:val="28"/>
          <w:szCs w:val="28"/>
        </w:rPr>
        <w:t xml:space="preserve"> </w:t>
      </w:r>
      <w:r w:rsidR="00F34243">
        <w:rPr>
          <w:rFonts w:ascii="Times New Roman" w:hAnsi="Times New Roman" w:cs="Times New Roman"/>
          <w:sz w:val="28"/>
          <w:szCs w:val="28"/>
        </w:rPr>
        <w:t xml:space="preserve">Эта модификация позволила справиться </w:t>
      </w:r>
      <w:r w:rsidR="00B8779E">
        <w:rPr>
          <w:rFonts w:ascii="Times New Roman" w:hAnsi="Times New Roman" w:cs="Times New Roman"/>
          <w:sz w:val="28"/>
          <w:szCs w:val="28"/>
        </w:rPr>
        <w:t xml:space="preserve">с частью технических трудностей, </w:t>
      </w:r>
      <w:r w:rsidR="00FB1040">
        <w:rPr>
          <w:rFonts w:ascii="Times New Roman" w:hAnsi="Times New Roman" w:cs="Times New Roman"/>
          <w:sz w:val="28"/>
          <w:szCs w:val="28"/>
        </w:rPr>
        <w:t xml:space="preserve">приводивших к необходимости рассмотрения </w:t>
      </w:r>
      <w:r w:rsidR="002E414C">
        <w:rPr>
          <w:rFonts w:ascii="Times New Roman" w:hAnsi="Times New Roman" w:cs="Times New Roman"/>
          <w:sz w:val="28"/>
          <w:szCs w:val="28"/>
        </w:rPr>
        <w:t xml:space="preserve">дополнительных случаев в доказательстве </w:t>
      </w:r>
      <w:r w:rsidR="00C642F9">
        <w:rPr>
          <w:rFonts w:ascii="Times New Roman" w:hAnsi="Times New Roman" w:cs="Times New Roman"/>
          <w:sz w:val="28"/>
          <w:szCs w:val="28"/>
        </w:rPr>
        <w:t xml:space="preserve">нижней </w:t>
      </w:r>
      <w:r w:rsidR="002E414C">
        <w:rPr>
          <w:rFonts w:ascii="Times New Roman" w:hAnsi="Times New Roman" w:cs="Times New Roman"/>
          <w:sz w:val="28"/>
          <w:szCs w:val="28"/>
        </w:rPr>
        <w:t>оценки для плоских схем</w:t>
      </w:r>
      <w:r w:rsidR="00B8779E">
        <w:rPr>
          <w:rFonts w:ascii="Times New Roman" w:hAnsi="Times New Roman" w:cs="Times New Roman"/>
          <w:sz w:val="28"/>
          <w:szCs w:val="28"/>
        </w:rPr>
        <w:t xml:space="preserve">. </w:t>
      </w:r>
      <w:r w:rsidR="00BE57E7">
        <w:rPr>
          <w:rFonts w:ascii="Times New Roman" w:hAnsi="Times New Roman" w:cs="Times New Roman"/>
          <w:sz w:val="28"/>
          <w:szCs w:val="28"/>
        </w:rPr>
        <w:t xml:space="preserve">Введённый в работе метод непрерывного расслоения может в </w:t>
      </w:r>
      <w:r w:rsidR="0048670E">
        <w:rPr>
          <w:rFonts w:ascii="Times New Roman" w:hAnsi="Times New Roman" w:cs="Times New Roman"/>
          <w:sz w:val="28"/>
          <w:szCs w:val="28"/>
        </w:rPr>
        <w:t>будущем</w:t>
      </w:r>
      <w:r w:rsidR="00C642F9">
        <w:rPr>
          <w:rFonts w:ascii="Times New Roman" w:hAnsi="Times New Roman" w:cs="Times New Roman"/>
          <w:sz w:val="28"/>
          <w:szCs w:val="28"/>
        </w:rPr>
        <w:t xml:space="preserve"> быть</w:t>
      </w:r>
      <w:r w:rsidR="00BE57E7">
        <w:rPr>
          <w:rFonts w:ascii="Times New Roman" w:hAnsi="Times New Roman" w:cs="Times New Roman"/>
          <w:sz w:val="28"/>
          <w:szCs w:val="28"/>
        </w:rPr>
        <w:t xml:space="preserve"> </w:t>
      </w:r>
      <w:r w:rsidR="0048670E">
        <w:rPr>
          <w:rFonts w:ascii="Times New Roman" w:hAnsi="Times New Roman" w:cs="Times New Roman"/>
          <w:sz w:val="28"/>
          <w:szCs w:val="28"/>
        </w:rPr>
        <w:t>полезен</w:t>
      </w:r>
      <w:r w:rsidR="00BE57E7">
        <w:rPr>
          <w:rFonts w:ascii="Times New Roman" w:hAnsi="Times New Roman" w:cs="Times New Roman"/>
          <w:sz w:val="28"/>
          <w:szCs w:val="28"/>
        </w:rPr>
        <w:t xml:space="preserve"> и для упрощения доказательства в плоском случае.</w:t>
      </w:r>
    </w:p>
    <w:p w14:paraId="783CAF1F" w14:textId="77777777" w:rsidR="00A057EE" w:rsidRDefault="00A057EE" w:rsidP="001C0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56A93E" w14:textId="5935149B" w:rsidR="0053015A" w:rsidRPr="0096330E" w:rsidRDefault="000A29D8" w:rsidP="001C0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</w:t>
      </w:r>
      <w:r w:rsidR="00687785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094E6E">
        <w:rPr>
          <w:rFonts w:ascii="Times New Roman" w:hAnsi="Times New Roman" w:cs="Times New Roman"/>
          <w:sz w:val="28"/>
          <w:szCs w:val="28"/>
        </w:rPr>
        <w:t xml:space="preserve">несмотря на то, что </w:t>
      </w:r>
      <w:r w:rsidR="001079B5">
        <w:rPr>
          <w:rFonts w:ascii="Times New Roman" w:hAnsi="Times New Roman" w:cs="Times New Roman"/>
          <w:sz w:val="28"/>
          <w:szCs w:val="28"/>
        </w:rPr>
        <w:t xml:space="preserve">сама нижняя оценка для объёмных схем выглядит аналогично оценке для плоских схем, </w:t>
      </w:r>
      <w:r w:rsidR="005A595A" w:rsidRPr="0096330E">
        <w:rPr>
          <w:rFonts w:ascii="Times New Roman" w:hAnsi="Times New Roman" w:cs="Times New Roman"/>
          <w:sz w:val="28"/>
          <w:szCs w:val="28"/>
        </w:rPr>
        <w:t xml:space="preserve">геометрическая часть доказательства </w:t>
      </w:r>
      <w:r>
        <w:rPr>
          <w:rFonts w:ascii="Times New Roman" w:hAnsi="Times New Roman" w:cs="Times New Roman"/>
          <w:sz w:val="28"/>
          <w:szCs w:val="28"/>
        </w:rPr>
        <w:t xml:space="preserve">оказалась в разы </w:t>
      </w:r>
      <w:r w:rsidR="005A595A" w:rsidRPr="0096330E">
        <w:rPr>
          <w:rFonts w:ascii="Times New Roman" w:hAnsi="Times New Roman" w:cs="Times New Roman"/>
          <w:sz w:val="28"/>
          <w:szCs w:val="28"/>
        </w:rPr>
        <w:t>сложнее, чем в плоском случае</w:t>
      </w:r>
      <w:r w:rsidR="005E7692">
        <w:rPr>
          <w:rFonts w:ascii="Times New Roman" w:hAnsi="Times New Roman" w:cs="Times New Roman"/>
          <w:sz w:val="28"/>
          <w:szCs w:val="28"/>
        </w:rPr>
        <w:t>.</w:t>
      </w:r>
    </w:p>
    <w:p w14:paraId="67A773C8" w14:textId="77777777" w:rsidR="0053015A" w:rsidRPr="0096330E" w:rsidRDefault="0053015A" w:rsidP="00177F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A71D07" w14:textId="486022DC" w:rsidR="00A27874" w:rsidRPr="0096330E" w:rsidRDefault="0053015A" w:rsidP="001C0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30E">
        <w:rPr>
          <w:rFonts w:ascii="Times New Roman" w:hAnsi="Times New Roman" w:cs="Times New Roman"/>
          <w:sz w:val="28"/>
          <w:szCs w:val="28"/>
        </w:rPr>
        <w:t xml:space="preserve">В третьей главе диссертационной работы рассматривается класс объёмных схем с близкими выходами. Для него получены нижняя и верхняя оценка функции Шеннона потенциала объёмных схем, совпадающие по порядку. </w:t>
      </w:r>
      <w:r w:rsidR="00277588">
        <w:rPr>
          <w:rFonts w:ascii="Times New Roman" w:hAnsi="Times New Roman" w:cs="Times New Roman"/>
          <w:sz w:val="28"/>
          <w:szCs w:val="28"/>
        </w:rPr>
        <w:t xml:space="preserve">Отметим, что </w:t>
      </w:r>
      <w:r w:rsidR="00811176">
        <w:rPr>
          <w:rFonts w:ascii="Times New Roman" w:hAnsi="Times New Roman" w:cs="Times New Roman"/>
          <w:sz w:val="28"/>
          <w:szCs w:val="28"/>
        </w:rPr>
        <w:t xml:space="preserve">для плоского случая </w:t>
      </w:r>
      <w:r w:rsidR="00005FE5">
        <w:rPr>
          <w:rFonts w:ascii="Times New Roman" w:hAnsi="Times New Roman" w:cs="Times New Roman"/>
          <w:sz w:val="28"/>
          <w:szCs w:val="28"/>
        </w:rPr>
        <w:t xml:space="preserve">верхние оценки для </w:t>
      </w:r>
      <w:r w:rsidR="00811176">
        <w:rPr>
          <w:rFonts w:ascii="Times New Roman" w:hAnsi="Times New Roman" w:cs="Times New Roman"/>
          <w:sz w:val="28"/>
          <w:szCs w:val="28"/>
        </w:rPr>
        <w:t>схем с близкими выходами не были исследованы ранее, и методы из данной главы могут быть в будущем применены для получения</w:t>
      </w:r>
      <w:r w:rsidR="00005FE5">
        <w:rPr>
          <w:rFonts w:ascii="Times New Roman" w:hAnsi="Times New Roman" w:cs="Times New Roman"/>
          <w:sz w:val="28"/>
          <w:szCs w:val="28"/>
        </w:rPr>
        <w:t xml:space="preserve"> </w:t>
      </w:r>
      <w:r w:rsidR="00DA3D3B">
        <w:rPr>
          <w:rFonts w:ascii="Times New Roman" w:hAnsi="Times New Roman" w:cs="Times New Roman"/>
          <w:sz w:val="28"/>
          <w:szCs w:val="28"/>
        </w:rPr>
        <w:t>порядка роста функции Шеннона для плоских схем с близкими выходами.</w:t>
      </w:r>
      <w:r w:rsidR="00D803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15947" w14:textId="77777777" w:rsidR="00A27874" w:rsidRPr="0096330E" w:rsidRDefault="00A27874" w:rsidP="00177F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291942" w14:textId="7A68EF79" w:rsidR="00B07FDF" w:rsidRPr="0096330E" w:rsidRDefault="00A27874" w:rsidP="001C0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30E">
        <w:rPr>
          <w:rFonts w:ascii="Times New Roman" w:hAnsi="Times New Roman" w:cs="Times New Roman"/>
          <w:sz w:val="28"/>
          <w:szCs w:val="28"/>
        </w:rPr>
        <w:t xml:space="preserve">Работа носит теоретический характер и может быть полезна для дальнейших исследований в </w:t>
      </w:r>
      <w:r w:rsidR="004E435C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96330E">
        <w:rPr>
          <w:rFonts w:ascii="Times New Roman" w:hAnsi="Times New Roman" w:cs="Times New Roman"/>
          <w:sz w:val="28"/>
          <w:szCs w:val="28"/>
        </w:rPr>
        <w:t>области. Все результаты диссертации являются новыми, ч</w:t>
      </w:r>
      <w:r w:rsidR="00A057EE">
        <w:rPr>
          <w:rFonts w:ascii="Times New Roman" w:hAnsi="Times New Roman" w:cs="Times New Roman"/>
          <w:sz w:val="28"/>
          <w:szCs w:val="28"/>
        </w:rPr>
        <w:t>ё</w:t>
      </w:r>
      <w:r w:rsidRPr="0096330E">
        <w:rPr>
          <w:rFonts w:ascii="Times New Roman" w:hAnsi="Times New Roman" w:cs="Times New Roman"/>
          <w:sz w:val="28"/>
          <w:szCs w:val="28"/>
        </w:rPr>
        <w:t xml:space="preserve">тко сформулированы и снабжены полными доказательствами. По теме диссертации автором опубликовано </w:t>
      </w:r>
      <w:r w:rsidR="00B07FDF" w:rsidRPr="0096330E">
        <w:rPr>
          <w:rFonts w:ascii="Times New Roman" w:hAnsi="Times New Roman" w:cs="Times New Roman"/>
          <w:sz w:val="28"/>
          <w:szCs w:val="28"/>
        </w:rPr>
        <w:t>4</w:t>
      </w:r>
      <w:r w:rsidRPr="0096330E">
        <w:rPr>
          <w:rFonts w:ascii="Times New Roman" w:hAnsi="Times New Roman" w:cs="Times New Roman"/>
          <w:sz w:val="28"/>
          <w:szCs w:val="28"/>
        </w:rPr>
        <w:t xml:space="preserve"> научных стат</w:t>
      </w:r>
      <w:r w:rsidR="00B07FDF" w:rsidRPr="0096330E">
        <w:rPr>
          <w:rFonts w:ascii="Times New Roman" w:hAnsi="Times New Roman" w:cs="Times New Roman"/>
          <w:sz w:val="28"/>
          <w:szCs w:val="28"/>
        </w:rPr>
        <w:t>ьи</w:t>
      </w:r>
      <w:r w:rsidRPr="0096330E">
        <w:rPr>
          <w:rFonts w:ascii="Times New Roman" w:hAnsi="Times New Roman" w:cs="Times New Roman"/>
          <w:sz w:val="28"/>
          <w:szCs w:val="28"/>
        </w:rPr>
        <w:t xml:space="preserve"> в рецензируемых научных изданиях</w:t>
      </w:r>
      <w:r w:rsidR="00B07FDF" w:rsidRPr="0096330E">
        <w:rPr>
          <w:rFonts w:ascii="Times New Roman" w:hAnsi="Times New Roman" w:cs="Times New Roman"/>
          <w:sz w:val="28"/>
          <w:szCs w:val="28"/>
        </w:rPr>
        <w:t>, определенных п.2.3 Положения о присуждении уч</w:t>
      </w:r>
      <w:r w:rsidR="00A057EE">
        <w:rPr>
          <w:rFonts w:ascii="Times New Roman" w:hAnsi="Times New Roman" w:cs="Times New Roman"/>
          <w:sz w:val="28"/>
          <w:szCs w:val="28"/>
        </w:rPr>
        <w:t>ё</w:t>
      </w:r>
      <w:r w:rsidR="00B07FDF" w:rsidRPr="0096330E">
        <w:rPr>
          <w:rFonts w:ascii="Times New Roman" w:hAnsi="Times New Roman" w:cs="Times New Roman"/>
          <w:sz w:val="28"/>
          <w:szCs w:val="28"/>
        </w:rPr>
        <w:t>ных степеней в Московском государственном университете имени М.В.Ломоносова</w:t>
      </w:r>
      <w:r w:rsidR="002A10A7">
        <w:rPr>
          <w:rFonts w:ascii="Times New Roman" w:hAnsi="Times New Roman" w:cs="Times New Roman"/>
          <w:sz w:val="28"/>
          <w:szCs w:val="28"/>
        </w:rPr>
        <w:t>.</w:t>
      </w:r>
    </w:p>
    <w:p w14:paraId="7A46E7BF" w14:textId="53B02CA1" w:rsidR="00EE65DF" w:rsidRDefault="00A27874" w:rsidP="001C0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30E">
        <w:rPr>
          <w:rFonts w:ascii="Times New Roman" w:hAnsi="Times New Roman" w:cs="Times New Roman"/>
          <w:sz w:val="28"/>
          <w:szCs w:val="28"/>
        </w:rPr>
        <w:lastRenderedPageBreak/>
        <w:t>На основе вышесказанного можно сделать вывод о том, что диссертация «Оценки энергопотребления объёмных схем» удовлетворяет всем требованиям Положения о присуждении уч</w:t>
      </w:r>
      <w:r w:rsidR="00A057EE">
        <w:rPr>
          <w:rFonts w:ascii="Times New Roman" w:hAnsi="Times New Roman" w:cs="Times New Roman"/>
          <w:sz w:val="28"/>
          <w:szCs w:val="28"/>
        </w:rPr>
        <w:t>ё</w:t>
      </w:r>
      <w:r w:rsidRPr="0096330E">
        <w:rPr>
          <w:rFonts w:ascii="Times New Roman" w:hAnsi="Times New Roman" w:cs="Times New Roman"/>
          <w:sz w:val="28"/>
          <w:szCs w:val="28"/>
        </w:rPr>
        <w:t>ных степеней, а е</w:t>
      </w:r>
      <w:r w:rsidR="00A057EE">
        <w:rPr>
          <w:rFonts w:ascii="Times New Roman" w:hAnsi="Times New Roman" w:cs="Times New Roman"/>
          <w:sz w:val="28"/>
          <w:szCs w:val="28"/>
        </w:rPr>
        <w:t>ё</w:t>
      </w:r>
      <w:r w:rsidRPr="0096330E">
        <w:rPr>
          <w:rFonts w:ascii="Times New Roman" w:hAnsi="Times New Roman" w:cs="Times New Roman"/>
          <w:sz w:val="28"/>
          <w:szCs w:val="28"/>
        </w:rPr>
        <w:t xml:space="preserve"> автор, </w:t>
      </w:r>
      <w:r w:rsidR="00433FD8" w:rsidRPr="0096330E">
        <w:rPr>
          <w:rFonts w:ascii="Times New Roman" w:hAnsi="Times New Roman" w:cs="Times New Roman"/>
          <w:sz w:val="28"/>
          <w:szCs w:val="28"/>
        </w:rPr>
        <w:t>Ефимов Алексей Андреевич</w:t>
      </w:r>
      <w:r w:rsidRPr="0096330E">
        <w:rPr>
          <w:rFonts w:ascii="Times New Roman" w:hAnsi="Times New Roman" w:cs="Times New Roman"/>
          <w:sz w:val="28"/>
          <w:szCs w:val="28"/>
        </w:rPr>
        <w:t>, заслужив</w:t>
      </w:r>
      <w:r w:rsidR="00433FD8" w:rsidRPr="0096330E">
        <w:rPr>
          <w:rFonts w:ascii="Times New Roman" w:hAnsi="Times New Roman" w:cs="Times New Roman"/>
          <w:sz w:val="28"/>
          <w:szCs w:val="28"/>
        </w:rPr>
        <w:t>ает присуждения ему уч</w:t>
      </w:r>
      <w:r w:rsidR="00A057EE">
        <w:rPr>
          <w:rFonts w:ascii="Times New Roman" w:hAnsi="Times New Roman" w:cs="Times New Roman"/>
          <w:sz w:val="28"/>
          <w:szCs w:val="28"/>
        </w:rPr>
        <w:t>ё</w:t>
      </w:r>
      <w:r w:rsidR="00433FD8" w:rsidRPr="0096330E">
        <w:rPr>
          <w:rFonts w:ascii="Times New Roman" w:hAnsi="Times New Roman" w:cs="Times New Roman"/>
          <w:sz w:val="28"/>
          <w:szCs w:val="28"/>
        </w:rPr>
        <w:t>ной степени кандидата физико-математических наук по специальности 1.1.5 – математическая логика, алгебра, теория чисел и дискретная математика.</w:t>
      </w:r>
    </w:p>
    <w:p w14:paraId="1F719D02" w14:textId="77777777" w:rsidR="005E7C89" w:rsidRDefault="005E7C89" w:rsidP="005E7C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A12167" w14:textId="77777777" w:rsidR="005E7C89" w:rsidRDefault="005E7C89" w:rsidP="005E7C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8B57CB" w14:textId="77777777" w:rsidR="005E7C89" w:rsidRDefault="005E7C89" w:rsidP="005E7C89">
      <w:pPr>
        <w:pStyle w:val="a4"/>
        <w:spacing w:line="322" w:lineRule="exact"/>
      </w:pPr>
      <w:r>
        <w:t>Научный</w:t>
      </w:r>
      <w:r>
        <w:rPr>
          <w:spacing w:val="-2"/>
        </w:rPr>
        <w:t xml:space="preserve"> </w:t>
      </w:r>
      <w:r>
        <w:t>руководитель,</w:t>
      </w:r>
    </w:p>
    <w:p w14:paraId="40B3C563" w14:textId="77777777" w:rsidR="005E7C89" w:rsidRDefault="005E7C89" w:rsidP="005E7C89">
      <w:pPr>
        <w:pStyle w:val="a4"/>
        <w:spacing w:line="322" w:lineRule="exact"/>
      </w:pPr>
      <w:r>
        <w:t>кандидат</w:t>
      </w:r>
      <w:r>
        <w:rPr>
          <w:spacing w:val="-1"/>
        </w:rPr>
        <w:t xml:space="preserve"> </w:t>
      </w:r>
      <w:r>
        <w:t>физико-математических</w:t>
      </w:r>
      <w:r>
        <w:rPr>
          <w:spacing w:val="-5"/>
        </w:rPr>
        <w:t xml:space="preserve"> </w:t>
      </w:r>
      <w:r>
        <w:t>наук,</w:t>
      </w:r>
      <w:r>
        <w:tab/>
      </w:r>
      <w:r>
        <w:tab/>
        <w:t xml:space="preserve">                      Г.В.</w:t>
      </w:r>
      <w:r>
        <w:rPr>
          <w:spacing w:val="-4"/>
        </w:rPr>
        <w:t xml:space="preserve"> </w:t>
      </w:r>
      <w:r>
        <w:t>Калачев</w:t>
      </w:r>
    </w:p>
    <w:p w14:paraId="4BA83B1C" w14:textId="77777777" w:rsidR="005E7C89" w:rsidRDefault="005E7C89" w:rsidP="005E7C89">
      <w:pPr>
        <w:pStyle w:val="a4"/>
        <w:spacing w:before="10"/>
        <w:ind w:left="0"/>
        <w:rPr>
          <w:sz w:val="27"/>
        </w:rPr>
      </w:pPr>
    </w:p>
    <w:p w14:paraId="0FF07A57" w14:textId="77777777" w:rsidR="005E7C89" w:rsidRDefault="005E7C89" w:rsidP="005E7C89">
      <w:pPr>
        <w:pStyle w:val="a4"/>
        <w:spacing w:before="1"/>
      </w:pPr>
      <w:r>
        <w:rPr>
          <w:spacing w:val="-1"/>
        </w:rPr>
        <w:t xml:space="preserve"> __   </w:t>
      </w:r>
      <w:r>
        <w:t>____________</w:t>
      </w:r>
      <w:r>
        <w:rPr>
          <w:spacing w:val="-1"/>
        </w:rPr>
        <w:t xml:space="preserve"> </w:t>
      </w:r>
      <w:r>
        <w:t>2023 г.</w:t>
      </w:r>
    </w:p>
    <w:p w14:paraId="179214EE" w14:textId="77777777" w:rsidR="005E7C89" w:rsidRDefault="005E7C89" w:rsidP="005E7C89">
      <w:pPr>
        <w:pStyle w:val="a4"/>
        <w:spacing w:before="1"/>
        <w:ind w:left="0"/>
      </w:pPr>
    </w:p>
    <w:p w14:paraId="5A39A036" w14:textId="77777777" w:rsidR="005E7C89" w:rsidRDefault="005E7C89" w:rsidP="005E7C89">
      <w:pPr>
        <w:pStyle w:val="a4"/>
        <w:ind w:right="2601"/>
        <w:jc w:val="both"/>
      </w:pPr>
      <w:r>
        <w:t>Почтовый адрес: 119234, Москва, Ленинские горы,</w:t>
      </w:r>
      <w:r>
        <w:rPr>
          <w:spacing w:val="1"/>
        </w:rPr>
        <w:t xml:space="preserve"> </w:t>
      </w:r>
      <w:r>
        <w:t>д.1,</w:t>
      </w:r>
      <w:r>
        <w:rPr>
          <w:spacing w:val="1"/>
        </w:rPr>
        <w:t xml:space="preserve"> </w:t>
      </w:r>
      <w:r>
        <w:t>МГУ,</w:t>
      </w:r>
      <w:r>
        <w:rPr>
          <w:spacing w:val="1"/>
        </w:rPr>
        <w:t xml:space="preserve"> </w:t>
      </w:r>
      <w:r>
        <w:t>механико-математический</w:t>
      </w:r>
      <w:r>
        <w:rPr>
          <w:spacing w:val="1"/>
        </w:rPr>
        <w:t xml:space="preserve"> </w:t>
      </w:r>
      <w:r>
        <w:t>факультет,</w:t>
      </w:r>
      <w:r>
        <w:rPr>
          <w:spacing w:val="1"/>
        </w:rPr>
        <w:t xml:space="preserve"> </w:t>
      </w:r>
      <w:r>
        <w:t>кафедра математической теории интеллектуальных</w:t>
      </w:r>
      <w:r>
        <w:rPr>
          <w:spacing w:val="1"/>
        </w:rPr>
        <w:t xml:space="preserve"> </w:t>
      </w:r>
      <w:r>
        <w:t>систем</w:t>
      </w:r>
    </w:p>
    <w:p w14:paraId="6FC428D5" w14:textId="77777777" w:rsidR="005E7C89" w:rsidRDefault="005E7C89" w:rsidP="005E7C89">
      <w:pPr>
        <w:pStyle w:val="a4"/>
        <w:spacing w:before="239"/>
        <w:jc w:val="both"/>
      </w:pPr>
      <w:r>
        <w:t>Телефон:</w:t>
      </w:r>
      <w:r>
        <w:rPr>
          <w:spacing w:val="-2"/>
        </w:rPr>
        <w:t xml:space="preserve"> </w:t>
      </w:r>
      <w:r>
        <w:t>+7(495)</w:t>
      </w:r>
      <w:r>
        <w:rPr>
          <w:spacing w:val="-5"/>
        </w:rPr>
        <w:t xml:space="preserve"> </w:t>
      </w:r>
      <w:r>
        <w:t>939-46-37</w:t>
      </w:r>
    </w:p>
    <w:p w14:paraId="535F5ED3" w14:textId="77777777" w:rsidR="005E7C89" w:rsidRPr="00C42779" w:rsidRDefault="005E7C89" w:rsidP="005E7C89">
      <w:pPr>
        <w:pStyle w:val="a4"/>
        <w:spacing w:before="2"/>
        <w:jc w:val="both"/>
        <w:rPr>
          <w:sz w:val="30"/>
        </w:rPr>
      </w:pPr>
      <w:r w:rsidRPr="000C19E2">
        <w:rPr>
          <w:lang w:val="en-US"/>
        </w:rPr>
        <w:t>E</w:t>
      </w:r>
      <w:r w:rsidRPr="00C42779">
        <w:t>-</w:t>
      </w:r>
      <w:r w:rsidRPr="000C19E2">
        <w:rPr>
          <w:lang w:val="en-US"/>
        </w:rPr>
        <w:t>mail</w:t>
      </w:r>
      <w:r w:rsidRPr="00C42779">
        <w:t>:</w:t>
      </w:r>
      <w:r w:rsidRPr="00C42779">
        <w:rPr>
          <w:spacing w:val="-3"/>
        </w:rPr>
        <w:t xml:space="preserve"> </w:t>
      </w:r>
      <w:r w:rsidRPr="000C19E2">
        <w:rPr>
          <w:lang w:val="en-US"/>
        </w:rPr>
        <w:t>gleb</w:t>
      </w:r>
      <w:r w:rsidRPr="00C42779">
        <w:t>.</w:t>
      </w:r>
      <w:r w:rsidRPr="000C19E2">
        <w:rPr>
          <w:lang w:val="en-US"/>
        </w:rPr>
        <w:t>kalachev</w:t>
      </w:r>
      <w:r w:rsidRPr="00C42779">
        <w:t>@</w:t>
      </w:r>
      <w:r w:rsidRPr="000C19E2">
        <w:rPr>
          <w:lang w:val="en-US"/>
        </w:rPr>
        <w:t>yandex</w:t>
      </w:r>
      <w:r w:rsidRPr="00C42779">
        <w:t>.</w:t>
      </w:r>
      <w:r w:rsidRPr="000C19E2">
        <w:rPr>
          <w:lang w:val="en-US"/>
        </w:rPr>
        <w:t>ru</w:t>
      </w:r>
    </w:p>
    <w:p w14:paraId="0CC5B0C7" w14:textId="77777777" w:rsidR="005E7C89" w:rsidRPr="00C42779" w:rsidRDefault="005E7C89" w:rsidP="005E7C89">
      <w:pPr>
        <w:pStyle w:val="a4"/>
        <w:ind w:left="0"/>
        <w:rPr>
          <w:sz w:val="30"/>
        </w:rPr>
      </w:pPr>
    </w:p>
    <w:p w14:paraId="171B79E5" w14:textId="77777777" w:rsidR="005E7C89" w:rsidRPr="00C42779" w:rsidRDefault="005E7C89" w:rsidP="005E7C89">
      <w:pPr>
        <w:pStyle w:val="a4"/>
        <w:spacing w:before="10"/>
        <w:ind w:left="0"/>
        <w:rPr>
          <w:sz w:val="23"/>
        </w:rPr>
      </w:pPr>
    </w:p>
    <w:p w14:paraId="141FF121" w14:textId="77777777" w:rsidR="005E7C89" w:rsidRDefault="005E7C89" w:rsidP="005E7C89">
      <w:pPr>
        <w:pStyle w:val="a4"/>
        <w:jc w:val="both"/>
      </w:pPr>
      <w:r>
        <w:t>Подпись</w:t>
      </w:r>
      <w:r>
        <w:rPr>
          <w:spacing w:val="-4"/>
        </w:rPr>
        <w:t xml:space="preserve"> </w:t>
      </w:r>
      <w:r>
        <w:t>Г.В.</w:t>
      </w:r>
      <w:r>
        <w:rPr>
          <w:spacing w:val="-2"/>
        </w:rPr>
        <w:t xml:space="preserve"> </w:t>
      </w:r>
      <w:r>
        <w:t>Калачева</w:t>
      </w:r>
      <w:r>
        <w:rPr>
          <w:spacing w:val="-2"/>
        </w:rPr>
        <w:t xml:space="preserve"> </w:t>
      </w:r>
      <w:r>
        <w:t>удостоверяю</w:t>
      </w:r>
    </w:p>
    <w:p w14:paraId="2872358A" w14:textId="77777777" w:rsidR="005E7C89" w:rsidRDefault="005E7C89" w:rsidP="005E7C89">
      <w:pPr>
        <w:pStyle w:val="a4"/>
        <w:ind w:left="0"/>
      </w:pPr>
    </w:p>
    <w:p w14:paraId="407CAB9A" w14:textId="77777777" w:rsidR="005E7C89" w:rsidRDefault="005E7C89" w:rsidP="005E7C89">
      <w:pPr>
        <w:pStyle w:val="a4"/>
        <w:spacing w:line="242" w:lineRule="auto"/>
        <w:ind w:right="3403"/>
      </w:pPr>
      <w:r>
        <w:t>Декан механико-математического факультета</w:t>
      </w:r>
      <w:r>
        <w:rPr>
          <w:spacing w:val="-67"/>
        </w:rPr>
        <w:t xml:space="preserve">                        </w:t>
      </w:r>
      <w:r>
        <w:t>МГУ</w:t>
      </w:r>
      <w:r>
        <w:rPr>
          <w:spacing w:val="-4"/>
        </w:rPr>
        <w:t xml:space="preserve"> </w:t>
      </w:r>
      <w:r>
        <w:t>имени М.В.</w:t>
      </w:r>
      <w:r>
        <w:rPr>
          <w:spacing w:val="-2"/>
        </w:rPr>
        <w:t xml:space="preserve"> </w:t>
      </w:r>
      <w:r>
        <w:t>Ломоносова</w:t>
      </w:r>
    </w:p>
    <w:p w14:paraId="09CFFCD4" w14:textId="77777777" w:rsidR="005E7C89" w:rsidRDefault="005E7C89" w:rsidP="005E7C89">
      <w:pPr>
        <w:pStyle w:val="a4"/>
        <w:spacing w:line="317" w:lineRule="exact"/>
      </w:pPr>
      <w:r>
        <w:t>доктор</w:t>
      </w:r>
      <w:r>
        <w:rPr>
          <w:spacing w:val="-1"/>
        </w:rPr>
        <w:t xml:space="preserve"> </w:t>
      </w:r>
      <w:r>
        <w:t>физико-математических</w:t>
      </w:r>
      <w:r>
        <w:rPr>
          <w:spacing w:val="-5"/>
        </w:rPr>
        <w:t xml:space="preserve"> </w:t>
      </w:r>
      <w:r>
        <w:t>наук,</w:t>
      </w:r>
    </w:p>
    <w:p w14:paraId="0B23083E" w14:textId="77777777" w:rsidR="005E7C89" w:rsidRDefault="005E7C89" w:rsidP="005E7C89">
      <w:pPr>
        <w:pStyle w:val="a4"/>
        <w:tabs>
          <w:tab w:val="left" w:pos="6842"/>
        </w:tabs>
      </w:pPr>
      <w:r>
        <w:t>член-корр.</w:t>
      </w:r>
      <w:r>
        <w:rPr>
          <w:spacing w:val="-2"/>
        </w:rPr>
        <w:t xml:space="preserve"> </w:t>
      </w:r>
      <w:r>
        <w:t>РАН                                                                    А.И. Шафаревич</w:t>
      </w:r>
    </w:p>
    <w:p w14:paraId="2D9A9C79" w14:textId="77777777" w:rsidR="005E7C89" w:rsidRPr="0096330E" w:rsidRDefault="005E7C89" w:rsidP="001C0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E7C89" w:rsidRPr="0096330E" w:rsidSect="00177FF2">
      <w:pgSz w:w="11900" w:h="16840"/>
      <w:pgMar w:top="1134" w:right="141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74"/>
    <w:rsid w:val="00005FE5"/>
    <w:rsid w:val="00042DC6"/>
    <w:rsid w:val="000651A6"/>
    <w:rsid w:val="00094E6E"/>
    <w:rsid w:val="000A29D8"/>
    <w:rsid w:val="001079B5"/>
    <w:rsid w:val="00177FF2"/>
    <w:rsid w:val="001C0EA0"/>
    <w:rsid w:val="00277588"/>
    <w:rsid w:val="002A10A7"/>
    <w:rsid w:val="002E414C"/>
    <w:rsid w:val="003308F5"/>
    <w:rsid w:val="00382DE3"/>
    <w:rsid w:val="00407B98"/>
    <w:rsid w:val="00433FD8"/>
    <w:rsid w:val="0048670E"/>
    <w:rsid w:val="004E435C"/>
    <w:rsid w:val="004F53A0"/>
    <w:rsid w:val="0053015A"/>
    <w:rsid w:val="005A595A"/>
    <w:rsid w:val="005C6B6A"/>
    <w:rsid w:val="005E471E"/>
    <w:rsid w:val="005E7692"/>
    <w:rsid w:val="005E7C89"/>
    <w:rsid w:val="005F5C97"/>
    <w:rsid w:val="00613B05"/>
    <w:rsid w:val="00687785"/>
    <w:rsid w:val="00696CEF"/>
    <w:rsid w:val="006D3E2E"/>
    <w:rsid w:val="007125DA"/>
    <w:rsid w:val="00811176"/>
    <w:rsid w:val="00882163"/>
    <w:rsid w:val="008C53ED"/>
    <w:rsid w:val="0090183D"/>
    <w:rsid w:val="009273A7"/>
    <w:rsid w:val="0094704F"/>
    <w:rsid w:val="0096330E"/>
    <w:rsid w:val="009D1C71"/>
    <w:rsid w:val="00A057EE"/>
    <w:rsid w:val="00A27874"/>
    <w:rsid w:val="00B07FDF"/>
    <w:rsid w:val="00B8779E"/>
    <w:rsid w:val="00BE57E7"/>
    <w:rsid w:val="00BF6DA9"/>
    <w:rsid w:val="00C642F9"/>
    <w:rsid w:val="00C653E7"/>
    <w:rsid w:val="00C76E0B"/>
    <w:rsid w:val="00D733F0"/>
    <w:rsid w:val="00D803A3"/>
    <w:rsid w:val="00DA3D3B"/>
    <w:rsid w:val="00DF111F"/>
    <w:rsid w:val="00E32FB5"/>
    <w:rsid w:val="00EB308C"/>
    <w:rsid w:val="00EE65DF"/>
    <w:rsid w:val="00F34243"/>
    <w:rsid w:val="00FB1040"/>
    <w:rsid w:val="00FE71A6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1405"/>
  <w15:chartTrackingRefBased/>
  <w15:docId w15:val="{B1D5C80E-7CC2-5244-B278-2627BF62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5DA"/>
    <w:rPr>
      <w:color w:val="666666"/>
    </w:rPr>
  </w:style>
  <w:style w:type="paragraph" w:styleId="a4">
    <w:name w:val="Body Text"/>
    <w:basedOn w:val="a"/>
    <w:link w:val="a5"/>
    <w:uiPriority w:val="1"/>
    <w:qFormat/>
    <w:rsid w:val="005E7C89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5E7C8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Калачев</dc:creator>
  <cp:keywords/>
  <dc:description/>
  <cp:lastModifiedBy>Глеб Калачев</cp:lastModifiedBy>
  <cp:revision>4</cp:revision>
  <dcterms:created xsi:type="dcterms:W3CDTF">2023-10-30T11:58:00Z</dcterms:created>
  <dcterms:modified xsi:type="dcterms:W3CDTF">2023-11-03T22:18:00Z</dcterms:modified>
</cp:coreProperties>
</file>