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4F2A" w14:textId="77777777" w:rsidR="00F04CBB" w:rsidRPr="00BC0274" w:rsidRDefault="00F04CBB" w:rsidP="00F0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74">
        <w:rPr>
          <w:rFonts w:ascii="Times New Roman" w:hAnsi="Times New Roman" w:cs="Times New Roman"/>
          <w:b/>
          <w:sz w:val="28"/>
          <w:szCs w:val="28"/>
        </w:rPr>
        <w:t>ОТЗЫВ НАУЧНОГО РУКОВОДИТЕЛЯ</w:t>
      </w:r>
      <w:r w:rsidRPr="00BC0274">
        <w:rPr>
          <w:rFonts w:ascii="Times New Roman" w:hAnsi="Times New Roman" w:cs="Times New Roman"/>
          <w:b/>
          <w:sz w:val="28"/>
          <w:szCs w:val="28"/>
        </w:rPr>
        <w:br/>
      </w:r>
      <w:r w:rsidRPr="00BC0274">
        <w:rPr>
          <w:rFonts w:ascii="Times New Roman" w:hAnsi="Times New Roman" w:cs="Times New Roman"/>
          <w:b/>
          <w:i/>
          <w:sz w:val="28"/>
          <w:szCs w:val="28"/>
        </w:rPr>
        <w:t>на диссертацию Телешинина Александра Александровича «Решение общего собрания участников хозяйственных обществ в российском праве», представленную на соискание ученой степени кандидата юридических наук по специальности 5.1.3 - Частно-правовые (цивилистические) науки</w:t>
      </w:r>
    </w:p>
    <w:p w14:paraId="333BB242" w14:textId="77777777" w:rsid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F04CB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Телешинин Александр Александрович с отличием окончил</w:t>
      </w:r>
      <w:r w:rsidRPr="00F04CBB">
        <w:rPr>
          <w:rFonts w:ascii="Times New Roman" w:hAnsi="Times New Roman" w:cs="Times New Roman"/>
          <w:sz w:val="28"/>
          <w:szCs w:val="28"/>
        </w:rPr>
        <w:t xml:space="preserve"> бакалавриат юридического факультета МГУ имени М.В. Ломоносов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br/>
        <w:t xml:space="preserve">в 2019 г. – с отличием окончил </w:t>
      </w:r>
      <w:r w:rsidRPr="00F04CBB">
        <w:rPr>
          <w:rFonts w:ascii="Times New Roman" w:hAnsi="Times New Roman" w:cs="Times New Roman"/>
          <w:sz w:val="28"/>
          <w:szCs w:val="28"/>
        </w:rPr>
        <w:t xml:space="preserve">магистратуру по программе «Корпоративное право». </w:t>
      </w:r>
    </w:p>
    <w:p w14:paraId="14326A11" w14:textId="77777777" w:rsid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2019 г. по 2022</w:t>
      </w:r>
      <w:r w:rsidRPr="00F04CB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являлся</w:t>
      </w:r>
      <w:r w:rsidRPr="00F04CBB">
        <w:rPr>
          <w:rFonts w:ascii="Times New Roman" w:hAnsi="Times New Roman" w:cs="Times New Roman"/>
          <w:sz w:val="28"/>
          <w:szCs w:val="28"/>
        </w:rPr>
        <w:t xml:space="preserve"> аспирантом кафедры предпринимательского права</w:t>
      </w:r>
      <w:r w:rsidR="00BC0274">
        <w:rPr>
          <w:rFonts w:ascii="Times New Roman" w:hAnsi="Times New Roman" w:cs="Times New Roman"/>
          <w:sz w:val="28"/>
          <w:szCs w:val="28"/>
        </w:rPr>
        <w:t xml:space="preserve"> юридического факультета МГУ имени</w:t>
      </w:r>
      <w:r w:rsidRPr="00F04CBB">
        <w:rPr>
          <w:rFonts w:ascii="Times New Roman" w:hAnsi="Times New Roman" w:cs="Times New Roman"/>
          <w:sz w:val="28"/>
          <w:szCs w:val="28"/>
        </w:rPr>
        <w:t xml:space="preserve"> М.В. Ломоносова. </w:t>
      </w:r>
    </w:p>
    <w:p w14:paraId="6D1BCAB7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В ходе работы над диссертационным исследованием </w:t>
      </w:r>
      <w:r>
        <w:rPr>
          <w:rFonts w:ascii="Times New Roman" w:hAnsi="Times New Roman" w:cs="Times New Roman"/>
          <w:sz w:val="28"/>
          <w:szCs w:val="28"/>
        </w:rPr>
        <w:t>А.А. Телешинин продемонстрировал</w:t>
      </w:r>
      <w:r w:rsidRPr="00F04CBB">
        <w:rPr>
          <w:rFonts w:ascii="Times New Roman" w:hAnsi="Times New Roman" w:cs="Times New Roman"/>
          <w:sz w:val="28"/>
          <w:szCs w:val="28"/>
        </w:rPr>
        <w:t xml:space="preserve"> навыки успешной самостоятельной научной работы. При обсуждении диссертации на кафедр</w:t>
      </w:r>
      <w:r>
        <w:rPr>
          <w:rFonts w:ascii="Times New Roman" w:hAnsi="Times New Roman" w:cs="Times New Roman"/>
          <w:sz w:val="28"/>
          <w:szCs w:val="28"/>
        </w:rPr>
        <w:t>е предпринимательского права он аргументированно защищал сформулированные тезисы, но в то же время был восприимчив</w:t>
      </w:r>
      <w:r w:rsidRPr="00F04CBB">
        <w:rPr>
          <w:rFonts w:ascii="Times New Roman" w:hAnsi="Times New Roman" w:cs="Times New Roman"/>
          <w:sz w:val="28"/>
          <w:szCs w:val="28"/>
        </w:rPr>
        <w:t xml:space="preserve"> к критике со стороны сотрудников кафедры.</w:t>
      </w:r>
    </w:p>
    <w:p w14:paraId="5E3CC5B1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>
        <w:rPr>
          <w:rFonts w:ascii="Times New Roman" w:hAnsi="Times New Roman" w:cs="Times New Roman"/>
          <w:sz w:val="28"/>
          <w:szCs w:val="28"/>
        </w:rPr>
        <w:t>А.А. Телешинина</w:t>
      </w:r>
      <w:r w:rsidRPr="00F04CBB">
        <w:rPr>
          <w:rFonts w:ascii="Times New Roman" w:hAnsi="Times New Roman" w:cs="Times New Roman"/>
          <w:sz w:val="28"/>
          <w:szCs w:val="28"/>
        </w:rPr>
        <w:t xml:space="preserve"> посвящена исследованию </w:t>
      </w:r>
      <w:r>
        <w:rPr>
          <w:rFonts w:ascii="Times New Roman" w:hAnsi="Times New Roman" w:cs="Times New Roman"/>
          <w:sz w:val="28"/>
          <w:szCs w:val="28"/>
        </w:rPr>
        <w:t xml:space="preserve">понятия и правовой природы решения общего собрания участников хозяйственных обществ, а также изучению правовых проблем, возникающих при принятии и оспаривании решения. </w:t>
      </w:r>
    </w:p>
    <w:p w14:paraId="5C78F0D7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>Выбранная тематика ис</w:t>
      </w:r>
      <w:r>
        <w:rPr>
          <w:rFonts w:ascii="Times New Roman" w:hAnsi="Times New Roman" w:cs="Times New Roman"/>
          <w:sz w:val="28"/>
          <w:szCs w:val="28"/>
        </w:rPr>
        <w:t xml:space="preserve">следования является актуальной как с теоретической, так и с практической точки зрения. Для современного российского права характерна проблема неопределенности </w:t>
      </w:r>
      <w:r w:rsidR="00744C2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правовой квалификации решений собраний, а также</w:t>
      </w:r>
      <w:r w:rsidR="00744C22">
        <w:rPr>
          <w:rFonts w:ascii="Times New Roman" w:hAnsi="Times New Roman" w:cs="Times New Roman"/>
          <w:sz w:val="28"/>
          <w:szCs w:val="28"/>
        </w:rPr>
        <w:t xml:space="preserve"> характера проблема наличия пробелов в правовом регулировании решений собраний. </w:t>
      </w:r>
    </w:p>
    <w:p w14:paraId="26BC4445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F04CBB">
        <w:rPr>
          <w:rFonts w:ascii="Times New Roman" w:hAnsi="Times New Roman" w:cs="Times New Roman"/>
          <w:sz w:val="28"/>
          <w:szCs w:val="28"/>
        </w:rPr>
        <w:t xml:space="preserve"> начинает анализ проблематики не с «решения собрания», а с «собрания», что позволяет ответить на ряд значимых вопросов. Например, автор акцентирует внимание на условиях, при которых определенная группа лиц может считаться собранием. Также автор предпринимает попытку определения роли гражданско-правового сообщества применительно к категории «собрание». Исследование указанной проблематики позволяет ответить на значимый вопрос: в каких случаях и при каких условиях решение собрание может быть принято? Это, в свою очередь, влияет на понятие решения общего собрания, сформулированного автором. </w:t>
      </w:r>
    </w:p>
    <w:p w14:paraId="1F93CE94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Не без внимания оставлена проблематика соотношения решения собрания и гражданско-правовой сделки. Автор выступает за </w:t>
      </w:r>
      <w:r w:rsidR="00BC0274">
        <w:rPr>
          <w:rFonts w:ascii="Times New Roman" w:hAnsi="Times New Roman" w:cs="Times New Roman"/>
          <w:sz w:val="28"/>
          <w:szCs w:val="28"/>
        </w:rPr>
        <w:lastRenderedPageBreak/>
        <w:t>самостоятельную</w:t>
      </w:r>
      <w:r w:rsidRPr="00F04CBB">
        <w:rPr>
          <w:rFonts w:ascii="Times New Roman" w:hAnsi="Times New Roman" w:cs="Times New Roman"/>
          <w:sz w:val="28"/>
          <w:szCs w:val="28"/>
        </w:rPr>
        <w:t xml:space="preserve"> </w:t>
      </w:r>
      <w:r w:rsidR="00BC0274">
        <w:rPr>
          <w:rFonts w:ascii="Times New Roman" w:hAnsi="Times New Roman" w:cs="Times New Roman"/>
          <w:sz w:val="28"/>
          <w:szCs w:val="28"/>
        </w:rPr>
        <w:t>правовую природу</w:t>
      </w:r>
      <w:r w:rsidRPr="00F04CBB">
        <w:rPr>
          <w:rFonts w:ascii="Times New Roman" w:hAnsi="Times New Roman" w:cs="Times New Roman"/>
          <w:sz w:val="28"/>
          <w:szCs w:val="28"/>
        </w:rPr>
        <w:t xml:space="preserve"> решения общего собрания как юридического факта sui generis. В качестве обоснования соответствующего </w:t>
      </w:r>
      <w:r w:rsidR="00BC0274">
        <w:rPr>
          <w:rFonts w:ascii="Times New Roman" w:hAnsi="Times New Roman" w:cs="Times New Roman"/>
          <w:sz w:val="28"/>
          <w:szCs w:val="28"/>
        </w:rPr>
        <w:t>тезиса</w:t>
      </w:r>
      <w:r w:rsidRPr="00F04CBB">
        <w:rPr>
          <w:rFonts w:ascii="Times New Roman" w:hAnsi="Times New Roman" w:cs="Times New Roman"/>
          <w:sz w:val="28"/>
          <w:szCs w:val="28"/>
        </w:rPr>
        <w:t xml:space="preserve"> выдвигается аргумент о том, что решение собрания принимается большинством голосов «по умолчанию», что отличает его от сделки. </w:t>
      </w:r>
    </w:p>
    <w:p w14:paraId="0468D07F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В рамках первой главы автор сосредоточился не только на исследовании правовой природы решения общего собрания, но и на гражданско-правовых последствиях, возникающих в результате его принятия, что имеет большое доктринальное и практическое значение. </w:t>
      </w:r>
    </w:p>
    <w:p w14:paraId="44134B9D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Вторая глава представляет собой анализ различного рода юридических проблем, возникающих в результате принятия решения общего собрания. </w:t>
      </w:r>
    </w:p>
    <w:p w14:paraId="334897B5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Третья глава посвящена исследованию института недействительности решений общих собраний участников. Особо следует подчеркнуть предложенную автором систему оснований оспоримости и ничтожности, являющуюся возможной альтернативой системе, установленной действующим законодательством. </w:t>
      </w:r>
    </w:p>
    <w:p w14:paraId="02F0D426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Автором четко сформулированы цели и задачи исследования, его объект и предмет. Работа основывается на комплексе предшествующих теоретических разработок, прежде всего - современных. В качестве правовой основы использовано российское законодательство и судебная практика. Также </w:t>
      </w:r>
      <w:r w:rsidR="00744C22">
        <w:rPr>
          <w:rFonts w:ascii="Times New Roman" w:hAnsi="Times New Roman" w:cs="Times New Roman"/>
          <w:sz w:val="28"/>
          <w:szCs w:val="28"/>
        </w:rPr>
        <w:t>автор</w:t>
      </w:r>
      <w:r w:rsidRPr="00F04CBB">
        <w:rPr>
          <w:rFonts w:ascii="Times New Roman" w:hAnsi="Times New Roman" w:cs="Times New Roman"/>
          <w:sz w:val="28"/>
          <w:szCs w:val="28"/>
        </w:rPr>
        <w:t xml:space="preserve"> при исследовании ряда проблем и вопросов обращается к зарубежному правовому регулированию и зарубежной юридической доктрине. </w:t>
      </w:r>
    </w:p>
    <w:p w14:paraId="6C075DAA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Следует отметить всесторонний анализ проделанного исследования, последовательность содержащихся в нем положений и выводов. В качестве некоторого из достоинств работы можно выделить применение комплексного и исторического подхода при исследовании решения общего собрания участников хозяйственных обществ. </w:t>
      </w:r>
    </w:p>
    <w:p w14:paraId="71A134E0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>Научно-квалификационная работа А.А. Телешинина отвечает всем предъявляемым требованиям. Автор демонстрирует профессиональное владение теорией и практикой в предметной области. На основе проведенного исследования автором сформулированы теоретические и практические выводы, к</w:t>
      </w:r>
      <w:r w:rsidR="00744C22">
        <w:rPr>
          <w:rFonts w:ascii="Times New Roman" w:hAnsi="Times New Roman" w:cs="Times New Roman"/>
          <w:sz w:val="28"/>
          <w:szCs w:val="28"/>
        </w:rPr>
        <w:t>оторые приводятся в конце каждого</w:t>
      </w:r>
      <w:r w:rsidRPr="00F04CBB">
        <w:rPr>
          <w:rFonts w:ascii="Times New Roman" w:hAnsi="Times New Roman" w:cs="Times New Roman"/>
          <w:sz w:val="28"/>
          <w:szCs w:val="28"/>
        </w:rPr>
        <w:t xml:space="preserve"> </w:t>
      </w:r>
      <w:r w:rsidR="00744C22">
        <w:rPr>
          <w:rFonts w:ascii="Times New Roman" w:hAnsi="Times New Roman" w:cs="Times New Roman"/>
          <w:sz w:val="28"/>
          <w:szCs w:val="28"/>
        </w:rPr>
        <w:t>параграфа</w:t>
      </w:r>
      <w:r w:rsidRPr="00F04CBB">
        <w:rPr>
          <w:rFonts w:ascii="Times New Roman" w:hAnsi="Times New Roman" w:cs="Times New Roman"/>
          <w:sz w:val="28"/>
          <w:szCs w:val="28"/>
        </w:rPr>
        <w:t>, а также положения, выносимые на защиту. Работа та</w:t>
      </w:r>
      <w:r w:rsidR="00744C22">
        <w:rPr>
          <w:rFonts w:ascii="Times New Roman" w:hAnsi="Times New Roman" w:cs="Times New Roman"/>
          <w:sz w:val="28"/>
          <w:szCs w:val="28"/>
        </w:rPr>
        <w:t>кже включает в себя практическую рекомендацию</w:t>
      </w:r>
      <w:r w:rsidRPr="00F04CBB">
        <w:rPr>
          <w:rFonts w:ascii="Times New Roman" w:hAnsi="Times New Roman" w:cs="Times New Roman"/>
          <w:sz w:val="28"/>
          <w:szCs w:val="28"/>
        </w:rPr>
        <w:t xml:space="preserve"> по совершенствованию российского </w:t>
      </w:r>
      <w:r w:rsidR="00744C22">
        <w:rPr>
          <w:rFonts w:ascii="Times New Roman" w:hAnsi="Times New Roman" w:cs="Times New Roman"/>
          <w:sz w:val="28"/>
          <w:szCs w:val="28"/>
        </w:rPr>
        <w:t>корпоративного законодатель</w:t>
      </w:r>
      <w:r w:rsidR="00BD6A8F">
        <w:rPr>
          <w:rFonts w:ascii="Times New Roman" w:hAnsi="Times New Roman" w:cs="Times New Roman"/>
          <w:sz w:val="28"/>
          <w:szCs w:val="28"/>
        </w:rPr>
        <w:t>ства, подготовленную</w:t>
      </w:r>
      <w:r w:rsidRPr="00F04CBB">
        <w:rPr>
          <w:rFonts w:ascii="Times New Roman" w:hAnsi="Times New Roman" w:cs="Times New Roman"/>
          <w:sz w:val="28"/>
          <w:szCs w:val="28"/>
        </w:rPr>
        <w:t xml:space="preserve"> на основе комплексного исследования актуальных проблем доктрины и практики.</w:t>
      </w:r>
    </w:p>
    <w:p w14:paraId="5076585B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В целом, хотелось бы отметить общую логичность, структурированность и непротиворечивость работы. Автор показывает глубокие знания </w:t>
      </w:r>
      <w:r w:rsidRPr="00F04CBB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существующих и исторических теоретических концепций, и эти знания логически применяются при анализе и поиске решений практических проблем и формировании рекомендаций. Сделанные выводы и сформулированные предложения представляются актуальными, не вступают в противоречие друг с другом и существующими основами правового регулирования корпоративных </w:t>
      </w:r>
      <w:r w:rsidR="00744C22">
        <w:rPr>
          <w:rFonts w:ascii="Times New Roman" w:hAnsi="Times New Roman" w:cs="Times New Roman"/>
          <w:sz w:val="28"/>
          <w:szCs w:val="28"/>
        </w:rPr>
        <w:t>право</w:t>
      </w:r>
      <w:r w:rsidRPr="00F04CBB">
        <w:rPr>
          <w:rFonts w:ascii="Times New Roman" w:hAnsi="Times New Roman" w:cs="Times New Roman"/>
          <w:sz w:val="28"/>
          <w:szCs w:val="28"/>
        </w:rPr>
        <w:t>отношений.</w:t>
      </w:r>
    </w:p>
    <w:p w14:paraId="672872F3" w14:textId="77777777" w:rsidR="00F04CBB" w:rsidRPr="00F04CBB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>Основные идеи и положения работы изложены в 4 научных работах автора в рецензируемых научных изданиях, рекомендованных для защиты в диссертационном совете МГУ по специальности.</w:t>
      </w:r>
    </w:p>
    <w:p w14:paraId="15CEB098" w14:textId="77777777" w:rsidR="004A44DD" w:rsidRDefault="00F04CBB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BB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744C22">
        <w:rPr>
          <w:rFonts w:ascii="Times New Roman" w:hAnsi="Times New Roman" w:cs="Times New Roman"/>
          <w:sz w:val="28"/>
          <w:szCs w:val="28"/>
        </w:rPr>
        <w:t>Телешинина А.А.</w:t>
      </w:r>
      <w:r w:rsidRPr="00F04CBB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744C22">
        <w:rPr>
          <w:rFonts w:ascii="Times New Roman" w:hAnsi="Times New Roman" w:cs="Times New Roman"/>
          <w:sz w:val="28"/>
          <w:szCs w:val="28"/>
        </w:rPr>
        <w:t>Решение общего собрания участников хозяйственных обществ в российском праве</w:t>
      </w:r>
      <w:r w:rsidRPr="00F04CBB">
        <w:rPr>
          <w:rFonts w:ascii="Times New Roman" w:hAnsi="Times New Roman" w:cs="Times New Roman"/>
          <w:sz w:val="28"/>
          <w:szCs w:val="28"/>
        </w:rPr>
        <w:t xml:space="preserve">» является самостоятельно выполненной, законченной научно-исследовательской работой и соответствует специальности </w:t>
      </w:r>
      <w:r w:rsidR="00744C22" w:rsidRPr="00F04CBB">
        <w:rPr>
          <w:rFonts w:ascii="Times New Roman" w:hAnsi="Times New Roman" w:cs="Times New Roman"/>
          <w:sz w:val="28"/>
          <w:szCs w:val="28"/>
        </w:rPr>
        <w:t>5.1.3 - Частно-правовые (цивилистические) науки</w:t>
      </w:r>
      <w:r w:rsidR="00744C22">
        <w:rPr>
          <w:rFonts w:ascii="Times New Roman" w:hAnsi="Times New Roman" w:cs="Times New Roman"/>
          <w:sz w:val="28"/>
          <w:szCs w:val="28"/>
        </w:rPr>
        <w:t>.</w:t>
      </w:r>
    </w:p>
    <w:p w14:paraId="3559624E" w14:textId="77777777" w:rsidR="00744C22" w:rsidRDefault="00744C22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D0ED2" w14:textId="77777777" w:rsidR="00744C22" w:rsidRDefault="00744C22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CE68E1" w14:textId="77777777" w:rsidR="00744C22" w:rsidRDefault="00744C22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руководитель, </w:t>
      </w:r>
    </w:p>
    <w:p w14:paraId="139A4A5F" w14:textId="39379126" w:rsidR="00744C22" w:rsidRDefault="00744C22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юридических наук, </w:t>
      </w:r>
      <w:r w:rsidR="00AC32B1">
        <w:rPr>
          <w:rFonts w:ascii="Times New Roman" w:hAnsi="Times New Roman" w:cs="Times New Roman"/>
          <w:sz w:val="28"/>
          <w:szCs w:val="28"/>
        </w:rPr>
        <w:t>доцент,</w:t>
      </w:r>
    </w:p>
    <w:p w14:paraId="2123CEB1" w14:textId="5470F542" w:rsidR="00744C22" w:rsidRDefault="00AC32B1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C22">
        <w:rPr>
          <w:rFonts w:ascii="Times New Roman" w:hAnsi="Times New Roman" w:cs="Times New Roman"/>
          <w:sz w:val="28"/>
          <w:szCs w:val="28"/>
        </w:rPr>
        <w:t xml:space="preserve">рофессор кафедры предпринимательского </w:t>
      </w:r>
    </w:p>
    <w:p w14:paraId="75BD2E45" w14:textId="77777777" w:rsidR="00744C22" w:rsidRDefault="00744C22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юридического факультета </w:t>
      </w:r>
    </w:p>
    <w:p w14:paraId="75A50254" w14:textId="77777777" w:rsidR="00744C22" w:rsidRDefault="00744C22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МГУ имени М.В. Ломоносова</w:t>
      </w:r>
    </w:p>
    <w:p w14:paraId="565734B2" w14:textId="77777777" w:rsidR="00744C22" w:rsidRDefault="00744C22" w:rsidP="00744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Шиткина Ирина Сергеевна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6A8D64F5" w14:textId="77777777" w:rsidR="00744C22" w:rsidRPr="00F04CBB" w:rsidRDefault="00744C22" w:rsidP="00F04C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15.12.2022</w:t>
      </w:r>
    </w:p>
    <w:sectPr w:rsidR="00744C22" w:rsidRPr="00F0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3D"/>
    <w:rsid w:val="00744C22"/>
    <w:rsid w:val="008C7D3D"/>
    <w:rsid w:val="00A1375A"/>
    <w:rsid w:val="00A514BB"/>
    <w:rsid w:val="00AC32B1"/>
    <w:rsid w:val="00BC0274"/>
    <w:rsid w:val="00BD6A8F"/>
    <w:rsid w:val="00F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CD41"/>
  <w15:chartTrackingRefBased/>
  <w15:docId w15:val="{8EC6210D-C30F-496C-9CDE-5A9A34C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Телешинин (юрист)</dc:creator>
  <cp:keywords/>
  <dc:description/>
  <cp:lastModifiedBy>olga paveleva</cp:lastModifiedBy>
  <cp:revision>4</cp:revision>
  <cp:lastPrinted>2023-03-12T12:34:00Z</cp:lastPrinted>
  <dcterms:created xsi:type="dcterms:W3CDTF">2023-03-09T08:55:00Z</dcterms:created>
  <dcterms:modified xsi:type="dcterms:W3CDTF">2023-03-12T12:34:00Z</dcterms:modified>
</cp:coreProperties>
</file>