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об официальных оппонентах</w:t>
      </w:r>
    </w:p>
    <w:p>
      <w:pPr>
        <w:jc w:val="center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по диссертации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Нестеренко Алексея Юрьевича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>
        <w:rPr>
          <w:rFonts w:hint="default" w:ascii="Times New Roman" w:hAnsi="Times New Roman"/>
          <w:b/>
          <w:sz w:val="26"/>
          <w:szCs w:val="26"/>
        </w:rPr>
        <w:t>Математические методы обеспечения защищенного взаимодействия средств защиты информации</w:t>
      </w:r>
      <w:r>
        <w:rPr>
          <w:rFonts w:ascii="Times New Roman" w:hAnsi="Times New Roman"/>
          <w:b/>
          <w:sz w:val="26"/>
          <w:szCs w:val="26"/>
        </w:rPr>
        <w:t>»</w:t>
      </w:r>
    </w:p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 xml:space="preserve">1. Ф.И.О.: </w:t>
      </w:r>
      <w:r>
        <w:rPr>
          <w:rFonts w:ascii="Times New Roman" w:hAnsi="Times New Roman"/>
          <w:b/>
          <w:sz w:val="26"/>
          <w:szCs w:val="26"/>
          <w:lang w:val="ru-RU"/>
        </w:rPr>
        <w:t>Алиев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Физули Камилович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Ученая степень: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д.ф.-м.н.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Ученое звание: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доцент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Научная(ые) специальность(и):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 xml:space="preserve">05.13.19 </w:t>
      </w:r>
      <w:r>
        <w:rPr>
          <w:rFonts w:hint="default" w:ascii="Times New Roman" w:hAnsi="Times New Roman"/>
          <w:b w:val="0"/>
          <w:bCs/>
          <w:sz w:val="26"/>
          <w:szCs w:val="26"/>
        </w:rPr>
        <w:t>«Методы и системы защиты информации, информационная безопасность»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Должность: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департамент информационных систем, консультант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Место работы: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Министерство обороны Российской Федерации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Адрес места работы: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г. Москва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en-US"/>
        </w:rPr>
        <w:t>E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alievfk@mail.ru</w:t>
      </w:r>
    </w:p>
    <w:p>
      <w:pPr>
        <w:jc w:val="both"/>
        <w:rPr>
          <w:rFonts w:ascii="Times New Roman" w:hAnsi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1. Математические основы применения квантовой фотонной компьютерной технологии решения сложных вычислительных задач систем высокой доступности / Ф. К. Алиев, А. П. Баранов, А. В. Ивахин [и др.] // Системы высокой доступности. – 2023. – Т. 19, № 1. – С. 14-27. – doi: 10.18127/j20729472-202301-02.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 Алиев, Ф. К. Класс квантовых криптографических систем АКМ2021 на основе использования синглетных состояний многокубитовых квантовых систем / Ф. К. Алиев, А. В. Корольков, Е. А. Матвеев // Системы высокой доступности. – 2022. – Т. 18, № 3. – С. 5-22. – doi: 10.18127/j20729472-202203-01.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3. Квантовая фотонная компьютерная технология решения сложных вычислительных задач систем высокой доступности / Ф. К. Алиев, Е. Г. Букин, А. В. Корольков, Е. А. Матвеев // Системы высокой доступности. – 2021. – Т. 17, № 4. – С. 34-54. – DOI 10.18127/j20729472-202104-03.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4. О чувствительности гаммы квантовой криптографической системы АКМ2017 к изменениям сеансового ключа / Ф. К. Алиев, А. В. Корольков, Е. А. Матвеев, И. А. Шеремет // Программная инженерия. – 2021. – Т. 12, № 4. – С. 179-188. – DOI 10.17587/prin.12.179-188. </w:t>
      </w:r>
    </w:p>
    <w:p>
      <w:pPr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 xml:space="preserve">2. Ф.И.О.: </w:t>
      </w:r>
      <w:r>
        <w:rPr>
          <w:rFonts w:ascii="Times New Roman" w:hAnsi="Times New Roman"/>
          <w:b/>
          <w:sz w:val="26"/>
          <w:szCs w:val="26"/>
          <w:lang w:val="ru-RU"/>
        </w:rPr>
        <w:t>Логачев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Олег Алексеевич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Ученая степень: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д.ф.-м.н.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Ученое звание: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доцент</w:t>
      </w:r>
    </w:p>
    <w:p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Научная(ые) специальность(и):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 xml:space="preserve">05.13.19 </w:t>
      </w:r>
      <w:r>
        <w:rPr>
          <w:rFonts w:hint="default" w:ascii="Times New Roman" w:hAnsi="Times New Roman"/>
          <w:b w:val="0"/>
          <w:bCs/>
          <w:sz w:val="26"/>
          <w:szCs w:val="26"/>
        </w:rPr>
        <w:t>«Методы и системы защиты информации, информационная безопасность»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Должность: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доцент </w:t>
      </w:r>
      <w:r>
        <w:rPr>
          <w:rStyle w:val="5"/>
          <w:rFonts w:hint="default" w:ascii="Times New Roman" w:hAnsi="Times New Roman" w:cs="Times New Roman"/>
          <w:b w:val="0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кафедры информационной безопасности факультета вычислительной математичеки и кибернетики МГУ им. М.В. Ломоносова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Место работы: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</w:rPr>
        <w:t>ФГБОУ ВО «Московский государственный университет имени М. В. Ломонос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sz w:val="26"/>
          <w:szCs w:val="26"/>
        </w:rPr>
        <w:t>ова»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Адрес места работы: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г. Москва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en-US"/>
        </w:rPr>
        <w:t>E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logol@iisi.msu.ru</w:t>
      </w:r>
    </w:p>
    <w:p>
      <w:pPr>
        <w:jc w:val="both"/>
        <w:rPr>
          <w:rFonts w:ascii="Times New Roman" w:hAnsi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1. А. А. Бабуева, О. А. Логачев, В. В. Ященко. О связи локальных аффинностей булевой функции с некоторыми видами ее вырожденности // Дискретная математика, 34:2 (2022), С. 7–25. – doi: 10.4213/dm1707.</w:t>
      </w:r>
      <w:r>
        <w:rPr>
          <w:rFonts w:hint="default" w:ascii="Times New Roman" w:hAnsi="Times New Roman"/>
          <w:sz w:val="26"/>
          <w:szCs w:val="26"/>
          <w:lang w:val="ru-RU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 О. А. Логачев, С. Н. Федоров, В. В. Ященко. О некоторых инвариантах действия расширения GA(n,2) на множестве булевых функций // Дискрет. матем., 33:2 (2021), С. 66–85. - doi: 10.1515/dma-2022-0016.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3. О. А. Логачев, А. А. Сукаев, С. Н. Федоров. Об одном методе решения систем квадратичных булевых уравнений, использующем локальные аффинности // Информация и её применения, 13:2 (2019), 37–46. - doi: 10.14357/19922264190206.</w:t>
      </w:r>
      <w:r>
        <w:rPr>
          <w:rFonts w:hint="default" w:ascii="Times New Roman" w:hAnsi="Times New Roman"/>
          <w:sz w:val="26"/>
          <w:szCs w:val="26"/>
          <w:lang w:val="ru-RU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4. О. А. Логачев, А. А. Сукаев, С. Н. Федоров. Полиномиальные алгоритмы вычисления локальных аффинностей квадратичных булевых функций // Информация и её применения, 13:1 (2019), 67–74. - doi: 10.14357/19922264190110.</w:t>
      </w:r>
    </w:p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 xml:space="preserve">3. Ф.И.О.: 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>Смышляев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 xml:space="preserve"> Станислав Витальевич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Ученая степень: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д.ф.-м.н.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Ученое звание: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</w:p>
    <w:p>
      <w:pPr>
        <w:jc w:val="both"/>
        <w:rPr>
          <w:rFonts w:hint="default"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 xml:space="preserve">Научная(ые) специальность(и):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 xml:space="preserve">05.13.19 </w:t>
      </w:r>
      <w:r>
        <w:rPr>
          <w:rFonts w:hint="default" w:ascii="Times New Roman" w:hAnsi="Times New Roman"/>
          <w:b w:val="0"/>
          <w:bCs/>
          <w:sz w:val="26"/>
          <w:szCs w:val="26"/>
        </w:rPr>
        <w:t>«Методы и системы защиты информации, информационная безопасность»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Должность: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заместитель генерального директора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Место работы: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ООО «КРИПТО-ПРО»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Адрес места работы: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г. Москва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en-US"/>
        </w:rPr>
        <w:t>E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svs@cryptopro.ru</w:t>
      </w:r>
    </w:p>
    <w:p>
      <w:pPr>
        <w:jc w:val="both"/>
        <w:rPr>
          <w:rFonts w:ascii="Times New Roman" w:hAnsi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1. Alekseev, E., Kyazhin, S., Smyshlyaev, S. The threat of forcing the identical roles for authenticated key establishment protocols. J. Comput. Virol. Hack. Tech. (2023). https://doi.org/10.1007/s11416-023-00471-4.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 L. R. Akhmetzyanova, E. K. Alekseev, A. A. Babueva, L. O. Nikiforova, S.V. Smyshlyaev. IQRA: Incremental Quadratic Re-keying friendly Authentication scheme // Математические вопросы криптографии, 13:3 2022. P. 5–35. - doi: 10.4213/mvk413.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3. Смышляев С.В. Влияние рандомизации в механизмах VKO на безопасность средств защиты информации / Алексеев Е.К., Николаев В.Д., Смышляев С.В. // Прикладная дискретная математика. 2021. № 4 (54). С. 78–94. - doi: 10.17223/20710410/54/3.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4. Смышляев С.В. О повышении безопасности схем подписи ЭльГамаля / Алексеев Е.К., Ахметзянова Л.Р., Бабуева А.А., Смышляев С.В. // Математические вопросы криптографии. 2021. Т. 12. No 3. С. 5–30. doi: 10.4213/mvk373.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5. Е. К. Алексеев, С. В. Смышляев. О безопасности протокола SESPAKE // Прикладная дискретная математика. 2020, № 50, 5–41. - doi: 10.17223/20710410/50/1.</w:t>
      </w:r>
    </w:p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 xml:space="preserve">Ученый секретарь </w:t>
      </w:r>
    </w:p>
    <w:p>
      <w:pPr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</w:rPr>
        <w:t>диссертационного совета МГУ.012.3</w:t>
      </w:r>
    </w:p>
    <w:p>
      <w:pPr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к.ф.-м.н.                                                                                     Галатенко А.В.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GGaramondCy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GGaramondCyr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rlett">
    <w:altName w:val="Quicksand Ligh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ymbol">
    <w:altName w:val="Quicksand Light"/>
    <w:panose1 w:val="00000000000000000000"/>
    <w:charset w:val="02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C20F8"/>
    <w:rsid w:val="0FBC20F8"/>
    <w:rsid w:val="2BF59983"/>
    <w:rsid w:val="2F7EF489"/>
    <w:rsid w:val="5EF7C53E"/>
    <w:rsid w:val="BEF69119"/>
    <w:rsid w:val="F4FF94FB"/>
    <w:rsid w:val="FE7FBCA4"/>
    <w:rsid w:val="FF3D8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Основной текст + Полужирный"/>
    <w:basedOn w:val="6"/>
    <w:qFormat/>
    <w:uiPriority w:val="0"/>
    <w:rPr>
      <w:b/>
      <w:bCs/>
      <w:color w:val="000000"/>
      <w:spacing w:val="0"/>
      <w:w w:val="100"/>
      <w:sz w:val="24"/>
      <w:szCs w:val="24"/>
      <w:shd w:val="clear" w:fill="FFFFFF"/>
      <w:lang w:val="ru-RU" w:eastAsia="ru-RU" w:bidi="ru-RU"/>
    </w:rPr>
  </w:style>
  <w:style w:type="character" w:customStyle="1" w:styleId="6">
    <w:name w:val="Основной текст_"/>
    <w:basedOn w:val="2"/>
    <w:link w:val="7"/>
    <w:qFormat/>
    <w:uiPriority w:val="0"/>
    <w:rPr>
      <w:sz w:val="20"/>
      <w:szCs w:val="20"/>
      <w:lang w:eastAsia="ru-RU"/>
    </w:rPr>
  </w:style>
  <w:style w:type="paragraph" w:customStyle="1" w:styleId="7">
    <w:name w:val="Основной текст1"/>
    <w:basedOn w:val="1"/>
    <w:link w:val="6"/>
    <w:qFormat/>
    <w:uiPriority w:val="0"/>
    <w:pPr>
      <w:widowControl w:val="0"/>
      <w:shd w:val="clear" w:color="auto" w:fill="FFFFFF"/>
      <w:suppressAutoHyphens w:val="0"/>
      <w:spacing w:before="180" w:after="0" w:line="312" w:lineRule="exact"/>
      <w:jc w:val="center"/>
    </w:pPr>
    <w:rPr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2023-04-20T20:36:00Z</dcterms:created>
  <dc:creator>Алексей Нестеренко</dc:creator>
  <cp:lastModifiedBy>Алексей Нестеренко</cp:lastModifiedBy>
  <dcterms:modified xsi:type="dcterms:W3CDTF">2023-06-19T09:49:40Z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