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rPr>
          <w:b/>
          <w:bCs/>
          <w:sz w:val="24"/>
          <w:szCs w:val="24"/>
        </w:rPr>
        <w:t>Сведения об официальных оппонентах</w:t>
      </w: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rPr>
          <w:b/>
          <w:bCs/>
          <w:sz w:val="24"/>
          <w:szCs w:val="24"/>
        </w:rPr>
        <w:t xml:space="preserve">по диссертации </w:t>
      </w:r>
      <w:r>
        <w:rPr>
          <w:i/>
          <w:iCs/>
          <w:sz w:val="24"/>
          <w:szCs w:val="24"/>
        </w:rPr>
        <w:t>Черных Георгия Сергеевича</w:t>
      </w:r>
    </w:p>
    <w:p w:rsidR="00CC353A" w:rsidRPr="004E6ACE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i/>
        </w:rPr>
      </w:pPr>
      <w:r w:rsidRPr="004E6ACE">
        <w:rPr>
          <w:bCs/>
          <w:i/>
          <w:sz w:val="24"/>
          <w:szCs w:val="24"/>
        </w:rPr>
        <w:t>«Операции и умножения, связанные с SU- и c</w:t>
      </w:r>
      <w:r w:rsidRPr="004E6ACE">
        <w:rPr>
          <w:bCs/>
          <w:i/>
          <w:sz w:val="24"/>
          <w:szCs w:val="24"/>
          <w:vertAlign w:val="subscript"/>
        </w:rPr>
        <w:t>1</w:t>
      </w:r>
      <w:r w:rsidRPr="004E6ACE">
        <w:rPr>
          <w:bCs/>
          <w:i/>
          <w:sz w:val="24"/>
          <w:szCs w:val="24"/>
        </w:rPr>
        <w:t>-сферическими бордизмами»</w:t>
      </w: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b/>
          <w:bCs/>
          <w:sz w:val="24"/>
          <w:szCs w:val="24"/>
        </w:rPr>
        <w:t xml:space="preserve">Ф.И.О.: </w:t>
      </w:r>
      <w:r>
        <w:rPr>
          <w:bCs/>
          <w:sz w:val="24"/>
          <w:szCs w:val="24"/>
        </w:rPr>
        <w:t>Веснин Андрей Юрьевич</w:t>
      </w: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  <w:r>
        <w:rPr>
          <w:b/>
          <w:bCs/>
          <w:sz w:val="24"/>
          <w:szCs w:val="24"/>
        </w:rPr>
        <w:t xml:space="preserve">Ученая степень: </w:t>
      </w:r>
      <w:r>
        <w:rPr>
          <w:sz w:val="24"/>
          <w:szCs w:val="24"/>
        </w:rPr>
        <w:t>доктор физико-математических наук</w:t>
      </w:r>
    </w:p>
    <w:p w:rsidR="00CC353A" w:rsidRPr="00936929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  <w:r>
        <w:rPr>
          <w:b/>
          <w:bCs/>
          <w:sz w:val="24"/>
          <w:szCs w:val="24"/>
        </w:rPr>
        <w:t xml:space="preserve">Ученое звание: </w:t>
      </w:r>
      <w:r>
        <w:rPr>
          <w:bCs/>
          <w:sz w:val="24"/>
          <w:szCs w:val="24"/>
        </w:rPr>
        <w:t>член-корреспондент РАН</w:t>
      </w: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  <w:r>
        <w:rPr>
          <w:b/>
          <w:bCs/>
          <w:sz w:val="24"/>
          <w:szCs w:val="24"/>
        </w:rPr>
        <w:t xml:space="preserve">Научные специальности: </w:t>
      </w:r>
      <w:r>
        <w:rPr>
          <w:sz w:val="24"/>
          <w:szCs w:val="24"/>
        </w:rPr>
        <w:t>1.1.3 – геометрия и топология</w:t>
      </w:r>
    </w:p>
    <w:p w:rsidR="00CC353A" w:rsidRPr="00D16293" w:rsidRDefault="00CC353A" w:rsidP="00785E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  <w:r>
        <w:rPr>
          <w:rFonts w:ascii="Times" w:hAnsi="Times"/>
          <w:b/>
          <w:bCs/>
          <w:sz w:val="24"/>
          <w:szCs w:val="24"/>
        </w:rPr>
        <w:t>Должность</w:t>
      </w:r>
      <w:r w:rsidRPr="00D16293">
        <w:rPr>
          <w:rFonts w:ascii="Times" w:hAnsi="Times"/>
          <w:b/>
          <w:bCs/>
          <w:sz w:val="24"/>
          <w:szCs w:val="24"/>
        </w:rPr>
        <w:t xml:space="preserve">: </w:t>
      </w:r>
      <w:r>
        <w:rPr>
          <w:rFonts w:cs="Times New Roman"/>
          <w:color w:val="auto"/>
          <w:sz w:val="24"/>
          <w:szCs w:val="24"/>
        </w:rPr>
        <w:t>главный научный сотрудник</w:t>
      </w:r>
    </w:p>
    <w:p w:rsidR="00CC353A" w:rsidRPr="00D16293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  <w:rPr>
          <w:rFonts w:cs="Times New Roman"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Место</w:t>
      </w:r>
      <w:r w:rsidRPr="006B46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работы</w:t>
      </w:r>
      <w:r w:rsidRPr="00D16293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Институт математики имени С. Л. Соболева Сибирского отделения РАН, лаборатория динамических систем</w:t>
      </w:r>
    </w:p>
    <w:p w:rsidR="00CC353A" w:rsidRPr="00D16293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  <w:rPr>
          <w:rFonts w:cs="Times New Roman"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Адрес</w:t>
      </w:r>
      <w:r w:rsidRPr="006B46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места</w:t>
      </w:r>
      <w:r w:rsidRPr="006B46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работы</w:t>
      </w:r>
      <w:r w:rsidRPr="00D16293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630090, г"/>
        </w:smartTagPr>
        <w:r>
          <w:rPr>
            <w:bCs/>
            <w:sz w:val="24"/>
            <w:szCs w:val="24"/>
          </w:rPr>
          <w:t>630090, г</w:t>
        </w:r>
      </w:smartTag>
      <w:r>
        <w:rPr>
          <w:bCs/>
          <w:sz w:val="24"/>
          <w:szCs w:val="24"/>
        </w:rPr>
        <w:t>. Новосибирск, пр. ак. Коптюга, 4</w:t>
      </w:r>
      <w:r w:rsidRPr="00D16293">
        <w:rPr>
          <w:rFonts w:cs="Times New Roman"/>
          <w:sz w:val="24"/>
          <w:szCs w:val="24"/>
          <w:shd w:val="clear" w:color="auto" w:fill="FFFFFF"/>
        </w:rPr>
        <w:t>.</w:t>
      </w:r>
    </w:p>
    <w:p w:rsidR="00CC353A" w:rsidRPr="006B4607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  <w:rPr>
          <w:lang w:val="en-US"/>
        </w:rPr>
      </w:pPr>
      <w:r>
        <w:rPr>
          <w:b/>
          <w:bCs/>
          <w:sz w:val="24"/>
          <w:szCs w:val="24"/>
        </w:rPr>
        <w:t>Тел</w:t>
      </w:r>
      <w:r w:rsidRPr="00D16293">
        <w:rPr>
          <w:b/>
          <w:bCs/>
          <w:sz w:val="24"/>
          <w:szCs w:val="24"/>
        </w:rPr>
        <w:t>. :</w:t>
      </w:r>
      <w:r>
        <w:rPr>
          <w:b/>
          <w:bCs/>
          <w:sz w:val="24"/>
          <w:szCs w:val="24"/>
          <w:lang w:val="en-US"/>
        </w:rPr>
        <w:t xml:space="preserve"> </w:t>
      </w:r>
      <w:r w:rsidRPr="006B4607">
        <w:rPr>
          <w:bCs/>
          <w:sz w:val="24"/>
          <w:szCs w:val="24"/>
          <w:lang w:val="en-US"/>
        </w:rPr>
        <w:t>3297616</w:t>
      </w:r>
    </w:p>
    <w:p w:rsidR="00CC353A" w:rsidRPr="002675D7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  <w:r>
        <w:rPr>
          <w:b/>
          <w:bCs/>
          <w:sz w:val="24"/>
          <w:szCs w:val="24"/>
          <w:lang w:val="en-US"/>
        </w:rPr>
        <w:t>E</w:t>
      </w:r>
      <w:r w:rsidRPr="002675D7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lang w:val="en-US"/>
        </w:rPr>
        <w:t>mail</w:t>
      </w:r>
      <w:r w:rsidRPr="002675D7">
        <w:rPr>
          <w:b/>
          <w:bCs/>
          <w:sz w:val="24"/>
          <w:szCs w:val="24"/>
        </w:rPr>
        <w:t xml:space="preserve">: </w:t>
      </w:r>
      <w:r w:rsidRPr="00D16293">
        <w:rPr>
          <w:rFonts w:cs="Times New Roman"/>
          <w:sz w:val="24"/>
          <w:szCs w:val="24"/>
          <w:shd w:val="clear" w:color="auto" w:fill="FFFFFF"/>
          <w:lang w:val="en-US"/>
        </w:rPr>
        <w:t>vesnin</w:t>
      </w:r>
      <w:r w:rsidRPr="002675D7">
        <w:rPr>
          <w:rFonts w:cs="Times New Roman"/>
          <w:sz w:val="24"/>
          <w:szCs w:val="24"/>
          <w:shd w:val="clear" w:color="auto" w:fill="FFFFFF"/>
        </w:rPr>
        <w:t>@</w:t>
      </w:r>
      <w:r w:rsidRPr="00D16293">
        <w:rPr>
          <w:rFonts w:cs="Times New Roman"/>
          <w:sz w:val="24"/>
          <w:szCs w:val="24"/>
          <w:shd w:val="clear" w:color="auto" w:fill="FFFFFF"/>
          <w:lang w:val="en-US"/>
        </w:rPr>
        <w:t>math</w:t>
      </w:r>
      <w:r w:rsidRPr="002675D7">
        <w:rPr>
          <w:rFonts w:cs="Times New Roman"/>
          <w:sz w:val="24"/>
          <w:szCs w:val="24"/>
          <w:shd w:val="clear" w:color="auto" w:fill="FFFFFF"/>
        </w:rPr>
        <w:t>.</w:t>
      </w:r>
      <w:r w:rsidRPr="00D16293">
        <w:rPr>
          <w:rFonts w:cs="Times New Roman"/>
          <w:sz w:val="24"/>
          <w:szCs w:val="24"/>
          <w:shd w:val="clear" w:color="auto" w:fill="FFFFFF"/>
          <w:lang w:val="en-US"/>
        </w:rPr>
        <w:t>nsc</w:t>
      </w:r>
      <w:r w:rsidRPr="002675D7">
        <w:rPr>
          <w:rFonts w:cs="Times New Roman"/>
          <w:sz w:val="24"/>
          <w:szCs w:val="24"/>
          <w:shd w:val="clear" w:color="auto" w:fill="FFFFFF"/>
        </w:rPr>
        <w:t>.</w:t>
      </w:r>
      <w:r w:rsidRPr="00D16293">
        <w:rPr>
          <w:rFonts w:cs="Times New Roman"/>
          <w:sz w:val="24"/>
          <w:szCs w:val="24"/>
          <w:shd w:val="clear" w:color="auto" w:fill="FFFFFF"/>
          <w:lang w:val="en-US"/>
        </w:rPr>
        <w:t>r</w:t>
      </w:r>
      <w:r>
        <w:rPr>
          <w:rFonts w:cs="Times New Roman"/>
          <w:sz w:val="24"/>
          <w:szCs w:val="24"/>
          <w:shd w:val="clear" w:color="auto" w:fill="FFFFFF"/>
          <w:lang w:val="en-US"/>
        </w:rPr>
        <w:t>u</w:t>
      </w:r>
    </w:p>
    <w:p w:rsidR="00CC353A" w:rsidRPr="006B4607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Список основных научных публикаций по специальности 1.1.3 - геометрия и топология за </w:t>
      </w:r>
      <w:r w:rsidRPr="006B4607">
        <w:rPr>
          <w:sz w:val="24"/>
          <w:szCs w:val="24"/>
        </w:rPr>
        <w:t>последние 5 лет:</w:t>
      </w:r>
    </w:p>
    <w:p w:rsidR="00CC353A" w:rsidRPr="006B4607" w:rsidRDefault="00CC353A" w:rsidP="006B460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80"/>
        <w:jc w:val="both"/>
        <w:rPr>
          <w:rFonts w:cs="Times New Roman"/>
          <w:sz w:val="24"/>
          <w:szCs w:val="24"/>
        </w:rPr>
      </w:pPr>
      <w:r w:rsidRPr="006B4607">
        <w:rPr>
          <w:rFonts w:cs="Times New Roman"/>
          <w:sz w:val="24"/>
          <w:szCs w:val="24"/>
        </w:rPr>
        <w:t>С.А. Александров, Н.В. Богачев, А.Ю. Веснин, А.А. Егоров «Об объемах гиперболических прямоугольных многогранников», Матем. сб., 214:2 (2023), 3–22.</w:t>
      </w:r>
    </w:p>
    <w:p w:rsidR="00CC353A" w:rsidRPr="006B4607" w:rsidRDefault="00CC353A" w:rsidP="006B460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80"/>
        <w:jc w:val="both"/>
        <w:rPr>
          <w:rFonts w:cs="Times New Roman"/>
          <w:sz w:val="24"/>
          <w:szCs w:val="24"/>
          <w:lang w:val="en-US"/>
        </w:rPr>
      </w:pPr>
      <w:r w:rsidRPr="006B4607">
        <w:rPr>
          <w:rFonts w:cs="Times New Roman"/>
          <w:sz w:val="24"/>
          <w:szCs w:val="24"/>
          <w:shd w:val="clear" w:color="auto" w:fill="FFFFFF"/>
          <w:lang w:val="en-US"/>
        </w:rPr>
        <w:t>V. Bardakov, I. Emel’yanenkov, M. Ivanov, T. Kozlovskaya, T. Nasybullov, A. Vesnin «Virtual and universal braid groups, their quotients and representations», Journal of Group Theory, 25:4 (2022), 679-712</w:t>
      </w:r>
    </w:p>
    <w:p w:rsidR="00CC353A" w:rsidRPr="006B4607" w:rsidRDefault="00CC353A" w:rsidP="006B460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80"/>
        <w:jc w:val="both"/>
        <w:rPr>
          <w:rFonts w:cs="Times New Roman"/>
          <w:sz w:val="24"/>
          <w:szCs w:val="24"/>
          <w:lang w:val="en-US"/>
        </w:rPr>
      </w:pPr>
      <w:r w:rsidRPr="006B4607">
        <w:rPr>
          <w:rFonts w:cs="Times New Roman"/>
          <w:sz w:val="24"/>
          <w:szCs w:val="24"/>
          <w:lang w:val="en-US"/>
        </w:rPr>
        <w:t>A. Gill, K. Kaur, M. Prabhakar, A. Vesnin «An unknotting invariant for welded knots», Proc. Indian Acad. Sci. Math. Sci. 131:2 (</w:t>
      </w:r>
      <w:hyperlink r:id="rId7" w:history="1">
        <w:r w:rsidRPr="006B4607">
          <w:rPr>
            <w:rStyle w:val="Hyperlink"/>
            <w:sz w:val="24"/>
            <w:szCs w:val="24"/>
            <w:u w:val="none"/>
            <w:lang w:val="en-US"/>
          </w:rPr>
          <w:t>2021</w:t>
        </w:r>
      </w:hyperlink>
      <w:r w:rsidRPr="006B4607">
        <w:rPr>
          <w:rFonts w:cs="Times New Roman"/>
          <w:sz w:val="24"/>
          <w:szCs w:val="24"/>
          <w:lang w:val="en-US"/>
        </w:rPr>
        <w:t xml:space="preserve">), paper no. 47, 17 pp. </w:t>
      </w:r>
    </w:p>
    <w:p w:rsidR="00CC353A" w:rsidRPr="006B4607" w:rsidRDefault="00CC353A" w:rsidP="006B460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80"/>
        <w:jc w:val="both"/>
        <w:rPr>
          <w:rFonts w:cs="Times New Roman"/>
          <w:sz w:val="24"/>
          <w:szCs w:val="24"/>
          <w:lang w:val="en-US"/>
        </w:rPr>
      </w:pPr>
      <w:r w:rsidRPr="006B4607">
        <w:rPr>
          <w:rFonts w:cs="Times New Roman"/>
          <w:sz w:val="24"/>
          <w:szCs w:val="24"/>
          <w:shd w:val="clear" w:color="auto" w:fill="FFFFFF"/>
          <w:lang w:val="en-US"/>
        </w:rPr>
        <w:t>F. Lei, H. Liu, F. Li, A. Vesnin, A necessary and sufficient condition for a surface sum of two handelbodies to be a handlebody, Sci. China Math. 63:10 (2020), 1997-2004.</w:t>
      </w:r>
    </w:p>
    <w:p w:rsidR="00CC353A" w:rsidRPr="006B4607" w:rsidRDefault="00CC353A" w:rsidP="006B460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80"/>
        <w:jc w:val="both"/>
        <w:rPr>
          <w:rStyle w:val="Hyperlink"/>
          <w:sz w:val="24"/>
          <w:szCs w:val="24"/>
          <w:u w:val="none"/>
        </w:rPr>
      </w:pPr>
      <w:r w:rsidRPr="006B4607">
        <w:rPr>
          <w:rStyle w:val="Hyperlink"/>
          <w:sz w:val="24"/>
          <w:szCs w:val="24"/>
          <w:u w:val="none"/>
          <w:shd w:val="clear" w:color="auto" w:fill="FFFFFF"/>
        </w:rPr>
        <w:t>А.Ю.</w:t>
      </w:r>
      <w:r w:rsidRPr="006B4607">
        <w:rPr>
          <w:rStyle w:val="Hyperlink"/>
          <w:sz w:val="24"/>
          <w:szCs w:val="24"/>
          <w:u w:val="none"/>
          <w:shd w:val="clear" w:color="auto" w:fill="FFFFFF"/>
          <w:lang w:val="en-US"/>
        </w:rPr>
        <w:t> </w:t>
      </w:r>
      <w:r w:rsidRPr="006B4607">
        <w:rPr>
          <w:rStyle w:val="Hyperlink"/>
          <w:sz w:val="24"/>
          <w:szCs w:val="24"/>
          <w:u w:val="none"/>
          <w:shd w:val="clear" w:color="auto" w:fill="FFFFFF"/>
        </w:rPr>
        <w:t>Веснин, М.Э.</w:t>
      </w:r>
      <w:r w:rsidRPr="006B4607">
        <w:rPr>
          <w:rStyle w:val="Hyperlink"/>
          <w:sz w:val="24"/>
          <w:szCs w:val="24"/>
          <w:u w:val="none"/>
          <w:shd w:val="clear" w:color="auto" w:fill="FFFFFF"/>
          <w:lang w:val="en-US"/>
        </w:rPr>
        <w:t> </w:t>
      </w:r>
      <w:r w:rsidRPr="006B4607">
        <w:rPr>
          <w:rStyle w:val="Hyperlink"/>
          <w:sz w:val="24"/>
          <w:szCs w:val="24"/>
          <w:u w:val="none"/>
          <w:shd w:val="clear" w:color="auto" w:fill="FFFFFF"/>
        </w:rPr>
        <w:t>Иванов “Полиномы простых виртуальных узлов рода один и</w:t>
      </w:r>
      <w:r w:rsidRPr="006B4607">
        <w:rPr>
          <w:rStyle w:val="Hyperlink"/>
          <w:sz w:val="24"/>
          <w:szCs w:val="24"/>
          <w:u w:val="none"/>
          <w:shd w:val="clear" w:color="auto" w:fill="FFFFFF"/>
          <w:lang w:val="en-US"/>
        </w:rPr>
        <w:t> </w:t>
      </w:r>
      <w:r w:rsidRPr="006B4607">
        <w:rPr>
          <w:rStyle w:val="Hyperlink"/>
          <w:sz w:val="24"/>
          <w:szCs w:val="24"/>
          <w:u w:val="none"/>
          <w:shd w:val="clear" w:color="auto" w:fill="FFFFFF"/>
        </w:rPr>
        <w:t>сложности не</w:t>
      </w:r>
      <w:r w:rsidRPr="006B4607">
        <w:rPr>
          <w:rStyle w:val="Hyperlink"/>
          <w:sz w:val="24"/>
          <w:szCs w:val="24"/>
          <w:u w:val="none"/>
          <w:shd w:val="clear" w:color="auto" w:fill="FFFFFF"/>
          <w:lang w:val="en-US"/>
        </w:rPr>
        <w:t> </w:t>
      </w:r>
      <w:r w:rsidRPr="006B4607">
        <w:rPr>
          <w:rStyle w:val="Hyperlink"/>
          <w:sz w:val="24"/>
          <w:szCs w:val="24"/>
          <w:u w:val="none"/>
          <w:shd w:val="clear" w:color="auto" w:fill="FFFFFF"/>
        </w:rPr>
        <w:t>более пяти”,</w:t>
      </w:r>
      <w:r w:rsidRPr="006B4607">
        <w:rPr>
          <w:rStyle w:val="Hyperlink"/>
          <w:sz w:val="24"/>
          <w:szCs w:val="24"/>
          <w:u w:val="none"/>
          <w:shd w:val="clear" w:color="auto" w:fill="FFFFFF"/>
          <w:lang w:val="en-US"/>
        </w:rPr>
        <w:t> </w:t>
      </w:r>
      <w:r w:rsidRPr="006B4607">
        <w:rPr>
          <w:rStyle w:val="Hyperlink"/>
          <w:sz w:val="24"/>
          <w:szCs w:val="24"/>
          <w:u w:val="none"/>
          <w:shd w:val="clear" w:color="auto" w:fill="FFFFFF"/>
        </w:rPr>
        <w:t>Сиб. матем. журн.,</w:t>
      </w:r>
      <w:r w:rsidRPr="006B4607">
        <w:rPr>
          <w:rStyle w:val="Hyperlink"/>
          <w:sz w:val="24"/>
          <w:szCs w:val="24"/>
          <w:u w:val="none"/>
          <w:shd w:val="clear" w:color="auto" w:fill="FFFFFF"/>
          <w:lang w:val="en-US"/>
        </w:rPr>
        <w:t> </w:t>
      </w:r>
      <w:r w:rsidRPr="006B4607">
        <w:rPr>
          <w:rStyle w:val="Hyperlink"/>
          <w:sz w:val="24"/>
          <w:szCs w:val="24"/>
          <w:u w:val="none"/>
          <w:shd w:val="clear" w:color="auto" w:fill="FFFFFF"/>
        </w:rPr>
        <w:t>61:6 (2020),</w:t>
      </w:r>
      <w:r w:rsidRPr="006B4607">
        <w:rPr>
          <w:rStyle w:val="Hyperlink"/>
          <w:sz w:val="24"/>
          <w:szCs w:val="24"/>
          <w:u w:val="none"/>
          <w:shd w:val="clear" w:color="auto" w:fill="FFFFFF"/>
          <w:lang w:val="en-US"/>
        </w:rPr>
        <w:t> </w:t>
      </w:r>
      <w:r w:rsidRPr="006B4607">
        <w:rPr>
          <w:rStyle w:val="Hyperlink"/>
          <w:sz w:val="24"/>
          <w:szCs w:val="24"/>
          <w:u w:val="none"/>
          <w:shd w:val="clear" w:color="auto" w:fill="FFFFFF"/>
        </w:rPr>
        <w:t xml:space="preserve">1247–1256. </w:t>
      </w:r>
    </w:p>
    <w:p w:rsidR="00CC353A" w:rsidRPr="001D5675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Pr="001D5675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Pr="001D5675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Pr="001D5675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Pr="001D5675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Pr="001D5675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Pr="001D5675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Pr="001D5675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Pr="001D5675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Pr="001D5675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Pr="001D5675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Pr="001D5675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Pr="001D5675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Pr="001D5675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</w:p>
    <w:p w:rsidR="00CC353A" w:rsidRPr="00656A7E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rPr>
          <w:b/>
          <w:bCs/>
          <w:sz w:val="24"/>
          <w:szCs w:val="24"/>
        </w:rPr>
        <w:t xml:space="preserve">Ф.И.О.: </w:t>
      </w:r>
      <w:r>
        <w:rPr>
          <w:sz w:val="24"/>
          <w:szCs w:val="24"/>
        </w:rPr>
        <w:t>Панин Иван Александрович</w:t>
      </w: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  <w:r>
        <w:rPr>
          <w:b/>
          <w:bCs/>
          <w:sz w:val="24"/>
          <w:szCs w:val="24"/>
        </w:rPr>
        <w:t xml:space="preserve">Ученая степень: </w:t>
      </w:r>
      <w:r>
        <w:rPr>
          <w:sz w:val="24"/>
          <w:szCs w:val="24"/>
        </w:rPr>
        <w:t>доктор физико-математических наук</w:t>
      </w: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  <w:r>
        <w:rPr>
          <w:b/>
          <w:bCs/>
          <w:sz w:val="24"/>
          <w:szCs w:val="24"/>
        </w:rPr>
        <w:t xml:space="preserve">Ученое звание: </w:t>
      </w:r>
      <w:r>
        <w:rPr>
          <w:sz w:val="24"/>
          <w:szCs w:val="24"/>
        </w:rPr>
        <w:t>член-корреспондент РАН</w:t>
      </w:r>
    </w:p>
    <w:p w:rsidR="00CC353A" w:rsidRPr="001648A0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  <w:r>
        <w:rPr>
          <w:b/>
          <w:bCs/>
          <w:sz w:val="24"/>
          <w:szCs w:val="24"/>
        </w:rPr>
        <w:t xml:space="preserve">Научные специальности: </w:t>
      </w:r>
      <w:r>
        <w:rPr>
          <w:sz w:val="24"/>
          <w:szCs w:val="24"/>
        </w:rPr>
        <w:t>1.1.</w:t>
      </w:r>
      <w:r w:rsidRPr="001648A0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>
        <w:rPr>
          <w:rFonts w:cs="Times New Roman"/>
          <w:sz w:val="24"/>
          <w:szCs w:val="24"/>
          <w:shd w:val="clear" w:color="auto" w:fill="FFFFFF"/>
        </w:rPr>
        <w:t>математическая логика, алгебра,</w:t>
      </w:r>
      <w:r w:rsidRPr="001648A0">
        <w:rPr>
          <w:rFonts w:cs="Times New Roman"/>
          <w:sz w:val="24"/>
          <w:szCs w:val="24"/>
          <w:shd w:val="clear" w:color="auto" w:fill="FFFFFF"/>
        </w:rPr>
        <w:t xml:space="preserve"> теория чисел</w:t>
      </w:r>
      <w:r>
        <w:rPr>
          <w:rFonts w:cs="Times New Roman"/>
          <w:sz w:val="24"/>
          <w:szCs w:val="24"/>
          <w:shd w:val="clear" w:color="auto" w:fill="FFFFFF"/>
        </w:rPr>
        <w:t xml:space="preserve"> и дискретная математика</w:t>
      </w:r>
    </w:p>
    <w:p w:rsidR="00CC353A" w:rsidRPr="002E73B0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  <w:r>
        <w:rPr>
          <w:rFonts w:ascii="Times" w:hAnsi="Times"/>
          <w:b/>
          <w:bCs/>
          <w:sz w:val="24"/>
          <w:szCs w:val="24"/>
        </w:rPr>
        <w:t xml:space="preserve">Должность: </w:t>
      </w:r>
      <w:r>
        <w:rPr>
          <w:sz w:val="24"/>
          <w:szCs w:val="24"/>
        </w:rPr>
        <w:t>главный научный сотрудник</w:t>
      </w: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работы: </w:t>
      </w:r>
      <w:r w:rsidRPr="001648A0">
        <w:rPr>
          <w:rFonts w:cs="Times New Roman"/>
          <w:sz w:val="24"/>
          <w:szCs w:val="24"/>
          <w:shd w:val="clear" w:color="auto" w:fill="FFFFFF"/>
        </w:rPr>
        <w:t>Санкт-Петербургское отделение Математического института им. В. А. Стеклова Российской академии наук</w:t>
      </w:r>
      <w:r>
        <w:rPr>
          <w:rFonts w:cs="Times New Roman"/>
          <w:sz w:val="24"/>
          <w:szCs w:val="24"/>
          <w:shd w:val="clear" w:color="auto" w:fill="FFFFFF"/>
        </w:rPr>
        <w:t xml:space="preserve">, </w:t>
      </w:r>
      <w:r>
        <w:rPr>
          <w:bCs/>
          <w:sz w:val="24"/>
          <w:szCs w:val="24"/>
        </w:rPr>
        <w:t>лаборатория алгебры и теории чисел</w:t>
      </w:r>
    </w:p>
    <w:p w:rsidR="00CC353A" w:rsidRPr="001648A0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Адрес места работы: </w:t>
      </w:r>
      <w:r w:rsidRPr="001648A0">
        <w:rPr>
          <w:rFonts w:cs="Times New Roman"/>
          <w:sz w:val="24"/>
          <w:szCs w:val="24"/>
          <w:shd w:val="clear" w:color="auto" w:fill="FFFFFF"/>
        </w:rPr>
        <w:t xml:space="preserve">Россия, </w:t>
      </w:r>
      <w:smartTag w:uri="urn:schemas-microsoft-com:office:smarttags" w:element="address">
        <w:smartTag w:uri="urn:schemas-microsoft-com:office:smarttags" w:element="metricconverter">
          <w:smartTagPr>
            <w:attr w:name="ProductID" w:val="191023, г"/>
          </w:smartTagPr>
          <w:r w:rsidRPr="001648A0">
            <w:rPr>
              <w:rFonts w:cs="Times New Roman"/>
              <w:sz w:val="24"/>
              <w:szCs w:val="24"/>
              <w:shd w:val="clear" w:color="auto" w:fill="FFFFFF"/>
            </w:rPr>
            <w:t>191023, г</w:t>
          </w:r>
        </w:smartTag>
      </w:smartTag>
      <w:r w:rsidRPr="001648A0">
        <w:rPr>
          <w:rFonts w:cs="Times New Roman"/>
          <w:sz w:val="24"/>
          <w:szCs w:val="24"/>
          <w:shd w:val="clear" w:color="auto" w:fill="FFFFFF"/>
        </w:rPr>
        <w:t>. Санкт-Петербург, наб. Фонтанки, 27</w:t>
      </w:r>
    </w:p>
    <w:p w:rsidR="00CC353A" w:rsidRPr="00F3799C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</w:pPr>
      <w:r>
        <w:rPr>
          <w:b/>
          <w:bCs/>
          <w:sz w:val="24"/>
          <w:szCs w:val="24"/>
        </w:rPr>
        <w:t>Тел</w:t>
      </w:r>
      <w:r w:rsidRPr="00F3799C">
        <w:rPr>
          <w:b/>
          <w:bCs/>
          <w:sz w:val="24"/>
          <w:szCs w:val="24"/>
        </w:rPr>
        <w:t xml:space="preserve">. : </w:t>
      </w:r>
      <w:r w:rsidRPr="00F3799C">
        <w:rPr>
          <w:bCs/>
          <w:sz w:val="24"/>
          <w:szCs w:val="24"/>
        </w:rPr>
        <w:t>+7 (812) 314-55-97</w:t>
      </w:r>
    </w:p>
    <w:p w:rsidR="00CC353A" w:rsidRPr="00F3799C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E</w:t>
      </w:r>
      <w:r w:rsidRPr="00F3799C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lang w:val="en-US"/>
        </w:rPr>
        <w:t>mail</w:t>
      </w:r>
      <w:r w:rsidRPr="00F3799C">
        <w:rPr>
          <w:b/>
          <w:bCs/>
          <w:sz w:val="24"/>
          <w:szCs w:val="24"/>
        </w:rPr>
        <w:t xml:space="preserve"> : </w:t>
      </w:r>
      <w:r w:rsidRPr="001648A0">
        <w:rPr>
          <w:bCs/>
          <w:sz w:val="24"/>
          <w:szCs w:val="24"/>
          <w:lang w:val="en-US"/>
        </w:rPr>
        <w:t>panin</w:t>
      </w:r>
      <w:r w:rsidRPr="00F3799C">
        <w:rPr>
          <w:bCs/>
          <w:sz w:val="24"/>
          <w:szCs w:val="24"/>
        </w:rPr>
        <w:t>@</w:t>
      </w:r>
      <w:r w:rsidRPr="001648A0">
        <w:rPr>
          <w:bCs/>
          <w:sz w:val="24"/>
          <w:szCs w:val="24"/>
          <w:lang w:val="en-US"/>
        </w:rPr>
        <w:t>pdmi</w:t>
      </w:r>
      <w:r w:rsidRPr="00F3799C">
        <w:rPr>
          <w:bCs/>
          <w:sz w:val="24"/>
          <w:szCs w:val="24"/>
        </w:rPr>
        <w:t>.</w:t>
      </w:r>
      <w:r w:rsidRPr="001648A0">
        <w:rPr>
          <w:bCs/>
          <w:sz w:val="24"/>
          <w:szCs w:val="24"/>
          <w:lang w:val="en-US"/>
        </w:rPr>
        <w:t>ras</w:t>
      </w:r>
      <w:r w:rsidRPr="00F3799C">
        <w:rPr>
          <w:bCs/>
          <w:sz w:val="24"/>
          <w:szCs w:val="24"/>
        </w:rPr>
        <w:t>.</w:t>
      </w:r>
      <w:r w:rsidRPr="001648A0">
        <w:rPr>
          <w:bCs/>
          <w:sz w:val="24"/>
          <w:szCs w:val="24"/>
          <w:lang w:val="en-US"/>
        </w:rPr>
        <w:t>ru</w:t>
      </w:r>
    </w:p>
    <w:p w:rsidR="00CC353A" w:rsidRPr="00790449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Список основных научных публикаций по специальности 1.1.</w:t>
      </w:r>
      <w:r w:rsidRPr="001648A0">
        <w:rPr>
          <w:sz w:val="24"/>
          <w:szCs w:val="24"/>
        </w:rPr>
        <w:t>3</w:t>
      </w:r>
      <w:r>
        <w:rPr>
          <w:sz w:val="24"/>
          <w:szCs w:val="24"/>
        </w:rPr>
        <w:t xml:space="preserve"> - геометрия и топология за последние 5</w:t>
      </w:r>
      <w:r w:rsidRPr="00790449">
        <w:rPr>
          <w:sz w:val="24"/>
          <w:szCs w:val="24"/>
        </w:rPr>
        <w:t xml:space="preserve"> лет:</w:t>
      </w:r>
    </w:p>
    <w:p w:rsidR="00CC353A" w:rsidRPr="00790449" w:rsidRDefault="00CC353A" w:rsidP="002675D7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  <w:rPr>
          <w:rFonts w:cs="Times New Roman"/>
          <w:sz w:val="24"/>
          <w:szCs w:val="24"/>
        </w:rPr>
      </w:pPr>
      <w:r w:rsidRPr="00790449">
        <w:rPr>
          <w:rFonts w:cs="Times New Roman"/>
          <w:sz w:val="24"/>
          <w:szCs w:val="24"/>
          <w:shd w:val="clear" w:color="auto" w:fill="FFFFFF"/>
        </w:rPr>
        <w:t>Г. А. Гаркуша, И. А. Панин, П. А. Остваер, “Оснащенные мотивные </w:t>
      </w:r>
      <w:r w:rsidRPr="00790449">
        <w:rPr>
          <w:rStyle w:val="mi"/>
          <w:sz w:val="24"/>
          <w:szCs w:val="24"/>
          <w:bdr w:val="none" w:sz="0" w:space="0" w:color="auto" w:frame="1"/>
        </w:rPr>
        <w:t>Γ</w:t>
      </w:r>
      <w:r w:rsidRPr="00790449">
        <w:rPr>
          <w:rFonts w:cs="Times New Roman"/>
          <w:sz w:val="24"/>
          <w:szCs w:val="24"/>
          <w:shd w:val="clear" w:color="auto" w:fill="FFFFFF"/>
        </w:rPr>
        <w:t>-пространства”, </w:t>
      </w:r>
      <w:r w:rsidRPr="00790449">
        <w:rPr>
          <w:rFonts w:cs="Times New Roman"/>
          <w:iCs/>
          <w:sz w:val="24"/>
          <w:szCs w:val="24"/>
          <w:shd w:val="clear" w:color="auto" w:fill="FFFFFF"/>
        </w:rPr>
        <w:t>Изв. РАН. Сер. матем.</w:t>
      </w:r>
      <w:r w:rsidRPr="00790449">
        <w:rPr>
          <w:rFonts w:cs="Times New Roman"/>
          <w:sz w:val="24"/>
          <w:szCs w:val="24"/>
          <w:shd w:val="clear" w:color="auto" w:fill="FFFFFF"/>
        </w:rPr>
        <w:t>, </w:t>
      </w:r>
      <w:r w:rsidRPr="00790449">
        <w:rPr>
          <w:rFonts w:cs="Times New Roman"/>
          <w:bCs/>
          <w:sz w:val="24"/>
          <w:szCs w:val="24"/>
          <w:shd w:val="clear" w:color="auto" w:fill="FFFFFF"/>
        </w:rPr>
        <w:t>87</w:t>
      </w:r>
      <w:r w:rsidRPr="00790449">
        <w:rPr>
          <w:rFonts w:cs="Times New Roman"/>
          <w:sz w:val="24"/>
          <w:szCs w:val="24"/>
          <w:shd w:val="clear" w:color="auto" w:fill="FFFFFF"/>
        </w:rPr>
        <w:t>:1 (2023), </w:t>
      </w:r>
      <w:r w:rsidRPr="00790449">
        <w:rPr>
          <w:rFonts w:cs="Times New Roman"/>
          <w:sz w:val="24"/>
          <w:szCs w:val="24"/>
        </w:rPr>
        <w:t> 3–32.</w:t>
      </w:r>
    </w:p>
    <w:p w:rsidR="00CC353A" w:rsidRPr="00790449" w:rsidRDefault="00CC353A" w:rsidP="007904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  <w:rPr>
          <w:rFonts w:cs="Times New Roman"/>
          <w:sz w:val="24"/>
          <w:szCs w:val="24"/>
          <w:lang w:val="en-US"/>
        </w:rPr>
      </w:pP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G. Garkusha, I. Panin, “Triangulated categories of framed bispectra and framed motives”, </w:t>
      </w:r>
      <w:r w:rsidRPr="00790449">
        <w:rPr>
          <w:rFonts w:cs="Times New Roman"/>
          <w:iCs/>
          <w:sz w:val="24"/>
          <w:szCs w:val="24"/>
          <w:shd w:val="clear" w:color="auto" w:fill="FFFFFF"/>
        </w:rPr>
        <w:t>Алгебраианализ</w:t>
      </w: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, </w:t>
      </w:r>
      <w:r w:rsidRPr="00790449">
        <w:rPr>
          <w:rFonts w:cs="Times New Roman"/>
          <w:bCs/>
          <w:sz w:val="24"/>
          <w:szCs w:val="24"/>
          <w:shd w:val="clear" w:color="auto" w:fill="FFFFFF"/>
          <w:lang w:val="en-US"/>
        </w:rPr>
        <w:t>34</w:t>
      </w: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:6 (2022), </w:t>
      </w:r>
      <w:r w:rsidRPr="00790449">
        <w:rPr>
          <w:rFonts w:cs="Times New Roman"/>
          <w:sz w:val="24"/>
          <w:szCs w:val="24"/>
          <w:lang w:val="en-US"/>
        </w:rPr>
        <w:t> 135–169.</w:t>
      </w:r>
    </w:p>
    <w:p w:rsidR="00CC353A" w:rsidRPr="00790449" w:rsidRDefault="00CC353A" w:rsidP="007904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  <w:rPr>
          <w:rFonts w:cs="Times New Roman"/>
          <w:sz w:val="24"/>
          <w:szCs w:val="24"/>
          <w:lang w:val="en-US"/>
        </w:rPr>
      </w:pP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I. Panin, C. Walter, “On the algebraic cobordism spectra </w:t>
      </w:r>
      <w:r w:rsidRPr="00790449">
        <w:rPr>
          <w:rStyle w:val="mi"/>
          <w:sz w:val="24"/>
          <w:szCs w:val="24"/>
          <w:bdr w:val="none" w:sz="0" w:space="0" w:color="auto" w:frame="1"/>
          <w:lang w:val="en-US"/>
        </w:rPr>
        <w:t>MSL</w:t>
      </w: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 and </w:t>
      </w:r>
      <w:r w:rsidRPr="00790449">
        <w:rPr>
          <w:rStyle w:val="mi"/>
          <w:sz w:val="24"/>
          <w:szCs w:val="24"/>
          <w:bdr w:val="none" w:sz="0" w:space="0" w:color="auto" w:frame="1"/>
          <w:lang w:val="en-US"/>
        </w:rPr>
        <w:t>MSp</w:t>
      </w: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”, </w:t>
      </w:r>
      <w:r w:rsidRPr="00790449">
        <w:rPr>
          <w:rFonts w:cs="Times New Roman"/>
          <w:iCs/>
          <w:sz w:val="24"/>
          <w:szCs w:val="24"/>
          <w:shd w:val="clear" w:color="auto" w:fill="FFFFFF"/>
        </w:rPr>
        <w:t>Алгебраианализ</w:t>
      </w: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, </w:t>
      </w:r>
      <w:r w:rsidRPr="00790449">
        <w:rPr>
          <w:rFonts w:cs="Times New Roman"/>
          <w:bCs/>
          <w:sz w:val="24"/>
          <w:szCs w:val="24"/>
          <w:shd w:val="clear" w:color="auto" w:fill="FFFFFF"/>
          <w:lang w:val="en-US"/>
        </w:rPr>
        <w:t>34</w:t>
      </w: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:1 (2022), </w:t>
      </w:r>
      <w:r w:rsidRPr="00790449">
        <w:rPr>
          <w:rFonts w:cs="Times New Roman"/>
          <w:sz w:val="24"/>
          <w:szCs w:val="24"/>
          <w:lang w:val="en-US"/>
        </w:rPr>
        <w:t> 144–187.</w:t>
      </w:r>
    </w:p>
    <w:p w:rsidR="00CC353A" w:rsidRPr="00790449" w:rsidRDefault="00CC353A" w:rsidP="007904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  <w:rPr>
          <w:rFonts w:cs="Times New Roman"/>
          <w:sz w:val="24"/>
          <w:szCs w:val="24"/>
          <w:lang w:val="en-US"/>
        </w:rPr>
      </w:pP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I. Panin, C. Walter, “Quaternionic Grassmannians and Borel classes in algebraic geometry”, </w:t>
      </w:r>
      <w:r w:rsidRPr="00790449">
        <w:rPr>
          <w:rFonts w:cs="Times New Roman"/>
          <w:iCs/>
          <w:sz w:val="24"/>
          <w:szCs w:val="24"/>
          <w:shd w:val="clear" w:color="auto" w:fill="FFFFFF"/>
        </w:rPr>
        <w:t>Алгебраианализ</w:t>
      </w: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, </w:t>
      </w:r>
      <w:r w:rsidRPr="00790449">
        <w:rPr>
          <w:rFonts w:cs="Times New Roman"/>
          <w:bCs/>
          <w:sz w:val="24"/>
          <w:szCs w:val="24"/>
          <w:shd w:val="clear" w:color="auto" w:fill="FFFFFF"/>
          <w:lang w:val="en-US"/>
        </w:rPr>
        <w:t>33</w:t>
      </w: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:1 (2021), </w:t>
      </w:r>
      <w:r w:rsidRPr="00790449">
        <w:rPr>
          <w:rFonts w:cs="Times New Roman"/>
          <w:sz w:val="24"/>
          <w:szCs w:val="24"/>
          <w:lang w:val="en-US"/>
        </w:rPr>
        <w:t> 136–193.</w:t>
      </w:r>
    </w:p>
    <w:p w:rsidR="00CC353A" w:rsidRPr="002675D7" w:rsidRDefault="00CC353A" w:rsidP="0079044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/>
        <w:jc w:val="both"/>
        <w:rPr>
          <w:rFonts w:cs="Times New Roman"/>
          <w:sz w:val="24"/>
          <w:szCs w:val="24"/>
          <w:lang w:val="en-US"/>
        </w:rPr>
      </w:pP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I. A. Panin, C. Walter, “On the Relation of Symplectic Algebraic Cobordism to Hermitian </w:t>
      </w:r>
      <w:r w:rsidRPr="00790449">
        <w:rPr>
          <w:rFonts w:cs="Times New Roman"/>
          <w:sz w:val="24"/>
          <w:szCs w:val="24"/>
          <w:lang w:val="en-US"/>
        </w:rPr>
        <w:t>K</w:t>
      </w: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-Theory”, </w:t>
      </w:r>
      <w:r w:rsidRPr="00790449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 xml:space="preserve">Proc. </w:t>
      </w:r>
      <w:r w:rsidRPr="002675D7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Steklov Inst. Math.</w:t>
      </w:r>
      <w:r w:rsidRPr="002675D7">
        <w:rPr>
          <w:rFonts w:cs="Times New Roman"/>
          <w:sz w:val="24"/>
          <w:szCs w:val="24"/>
          <w:shd w:val="clear" w:color="auto" w:fill="FFFFFF"/>
          <w:lang w:val="en-US"/>
        </w:rPr>
        <w:t>, </w:t>
      </w:r>
      <w:r w:rsidRPr="002675D7">
        <w:rPr>
          <w:rFonts w:cs="Times New Roman"/>
          <w:b/>
          <w:bCs/>
          <w:sz w:val="24"/>
          <w:szCs w:val="24"/>
          <w:shd w:val="clear" w:color="auto" w:fill="FFFFFF"/>
          <w:lang w:val="en-US"/>
        </w:rPr>
        <w:t>307</w:t>
      </w:r>
      <w:r w:rsidRPr="002675D7">
        <w:rPr>
          <w:rFonts w:cs="Times New Roman"/>
          <w:sz w:val="24"/>
          <w:szCs w:val="24"/>
          <w:shd w:val="clear" w:color="auto" w:fill="FFFFFF"/>
          <w:lang w:val="en-US"/>
        </w:rPr>
        <w:t> (2019), </w:t>
      </w:r>
      <w:r w:rsidRPr="002675D7">
        <w:rPr>
          <w:rFonts w:cs="Times New Roman"/>
          <w:sz w:val="24"/>
          <w:szCs w:val="24"/>
          <w:lang w:val="en-US"/>
        </w:rPr>
        <w:t>162–173.</w:t>
      </w: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  <w:lang w:val="en-US"/>
        </w:rPr>
      </w:pP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  <w:lang w:val="en-US"/>
        </w:rPr>
      </w:pPr>
    </w:p>
    <w:p w:rsidR="00CC353A" w:rsidRPr="002675D7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  <w:lang w:val="en-US"/>
        </w:rPr>
      </w:pPr>
    </w:p>
    <w:p w:rsidR="00CC353A" w:rsidRPr="002675D7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  <w:lang w:val="en-US"/>
        </w:rPr>
      </w:pPr>
    </w:p>
    <w:p w:rsidR="00CC353A" w:rsidRPr="002675D7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  <w:lang w:val="en-US"/>
        </w:rPr>
      </w:pPr>
    </w:p>
    <w:p w:rsidR="00CC353A" w:rsidRPr="002675D7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  <w:lang w:val="en-US"/>
        </w:rPr>
      </w:pPr>
    </w:p>
    <w:p w:rsidR="00CC353A" w:rsidRPr="002675D7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  <w:lang w:val="en-US"/>
        </w:rPr>
      </w:pPr>
    </w:p>
    <w:p w:rsidR="00CC353A" w:rsidRPr="002675D7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  <w:lang w:val="en-US"/>
        </w:rPr>
      </w:pP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</w:rPr>
      </w:pP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</w:rPr>
      </w:pP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</w:rPr>
      </w:pP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</w:rPr>
      </w:pPr>
    </w:p>
    <w:p w:rsidR="00CC353A" w:rsidRPr="002675D7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</w:rPr>
      </w:pPr>
    </w:p>
    <w:p w:rsidR="00CC353A" w:rsidRPr="002675D7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  <w:lang w:val="en-US"/>
        </w:rPr>
      </w:pP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Style w:val="a1"/>
          <w:lang w:val="en-US"/>
        </w:rPr>
      </w:pPr>
    </w:p>
    <w:p w:rsidR="00CC353A" w:rsidRPr="0012789F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 w:line="256" w:lineRule="auto"/>
        <w:jc w:val="both"/>
        <w:rPr>
          <w:rFonts w:ascii="Calibri" w:hAnsi="Calibri" w:cs="Calibri"/>
        </w:rPr>
      </w:pPr>
      <w:r>
        <w:rPr>
          <w:rStyle w:val="a1"/>
          <w:rFonts w:cs="Calibri"/>
          <w:b/>
          <w:bCs/>
          <w:sz w:val="24"/>
          <w:szCs w:val="24"/>
        </w:rPr>
        <w:t xml:space="preserve">Ф.И.О.: </w:t>
      </w:r>
      <w:r>
        <w:rPr>
          <w:rStyle w:val="a1"/>
          <w:rFonts w:cs="Calibri"/>
          <w:sz w:val="24"/>
          <w:szCs w:val="24"/>
        </w:rPr>
        <w:t>Попеленский Фёдор Юрьевич</w:t>
      </w:r>
    </w:p>
    <w:p w:rsidR="00CC353A" w:rsidRPr="00F3799C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 w:line="256" w:lineRule="auto"/>
        <w:jc w:val="both"/>
        <w:rPr>
          <w:rFonts w:ascii="Calibri" w:hAnsi="Calibri" w:cs="Calibri"/>
        </w:rPr>
      </w:pPr>
      <w:r>
        <w:rPr>
          <w:rStyle w:val="a1"/>
          <w:rFonts w:cs="Calibri"/>
          <w:b/>
          <w:bCs/>
          <w:sz w:val="24"/>
          <w:szCs w:val="24"/>
        </w:rPr>
        <w:t xml:space="preserve">Ученая степень: </w:t>
      </w:r>
      <w:r>
        <w:rPr>
          <w:rStyle w:val="a1"/>
          <w:rFonts w:cs="Calibri"/>
          <w:sz w:val="24"/>
          <w:szCs w:val="24"/>
        </w:rPr>
        <w:t>кандидат физико-математических наук</w:t>
      </w: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 w:line="256" w:lineRule="auto"/>
        <w:jc w:val="both"/>
        <w:rPr>
          <w:rFonts w:ascii="Calibri" w:hAnsi="Calibri" w:cs="Calibri"/>
        </w:rPr>
      </w:pPr>
      <w:r>
        <w:rPr>
          <w:rStyle w:val="a1"/>
          <w:rFonts w:cs="Calibri"/>
          <w:b/>
          <w:bCs/>
          <w:sz w:val="24"/>
          <w:szCs w:val="24"/>
        </w:rPr>
        <w:t xml:space="preserve">Ученое звание: </w:t>
      </w:r>
      <w:r>
        <w:rPr>
          <w:rStyle w:val="a1"/>
          <w:rFonts w:cs="Calibri"/>
          <w:sz w:val="24"/>
          <w:szCs w:val="24"/>
        </w:rPr>
        <w:t>доцент</w:t>
      </w: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 w:line="256" w:lineRule="auto"/>
        <w:jc w:val="both"/>
        <w:rPr>
          <w:rStyle w:val="a1"/>
          <w:rFonts w:cs="Times New Roman"/>
          <w:b/>
          <w:bCs/>
          <w:sz w:val="24"/>
          <w:szCs w:val="24"/>
        </w:rPr>
      </w:pPr>
      <w:r>
        <w:rPr>
          <w:rStyle w:val="a1"/>
          <w:rFonts w:cs="Calibri"/>
          <w:b/>
          <w:bCs/>
          <w:sz w:val="24"/>
          <w:szCs w:val="24"/>
        </w:rPr>
        <w:t xml:space="preserve">Научная специальность: </w:t>
      </w:r>
      <w:r>
        <w:rPr>
          <w:rStyle w:val="a1"/>
          <w:rFonts w:cs="Calibri"/>
          <w:sz w:val="24"/>
          <w:szCs w:val="24"/>
        </w:rPr>
        <w:t>1.1.3 –геометрия и топология</w:t>
      </w: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 w:line="256" w:lineRule="auto"/>
        <w:jc w:val="both"/>
        <w:rPr>
          <w:rFonts w:ascii="Calibri" w:hAnsi="Calibri" w:cs="Calibri"/>
        </w:rPr>
      </w:pPr>
      <w:r>
        <w:rPr>
          <w:rStyle w:val="a1"/>
          <w:rFonts w:cs="Calibri"/>
          <w:b/>
          <w:bCs/>
          <w:sz w:val="24"/>
          <w:szCs w:val="24"/>
        </w:rPr>
        <w:t xml:space="preserve">Должность: </w:t>
      </w:r>
      <w:r w:rsidRPr="00785EC4">
        <w:rPr>
          <w:rStyle w:val="a1"/>
          <w:rFonts w:cs="Calibri"/>
          <w:bCs/>
          <w:sz w:val="24"/>
          <w:szCs w:val="24"/>
        </w:rPr>
        <w:t>доцент</w:t>
      </w: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 w:line="256" w:lineRule="auto"/>
        <w:rPr>
          <w:rStyle w:val="a1"/>
          <w:rFonts w:cs="Times New Roman"/>
          <w:b/>
          <w:bCs/>
          <w:sz w:val="24"/>
          <w:szCs w:val="24"/>
        </w:rPr>
      </w:pPr>
      <w:r>
        <w:rPr>
          <w:rStyle w:val="a1"/>
          <w:rFonts w:cs="Calibri"/>
          <w:b/>
          <w:bCs/>
          <w:sz w:val="24"/>
          <w:szCs w:val="24"/>
        </w:rPr>
        <w:t>Место работы:</w:t>
      </w:r>
      <w:r w:rsidRPr="00530C97">
        <w:rPr>
          <w:rFonts w:cs="Times New Roman"/>
          <w:sz w:val="24"/>
          <w:szCs w:val="24"/>
          <w:shd w:val="clear" w:color="auto" w:fill="FFFFFF"/>
        </w:rPr>
        <w:t>Московский государственный университет имени М. В. Ломоносова</w:t>
      </w:r>
      <w:r>
        <w:rPr>
          <w:rFonts w:cs="Times New Roman"/>
          <w:sz w:val="24"/>
          <w:szCs w:val="24"/>
          <w:shd w:val="clear" w:color="auto" w:fill="FFFFFF"/>
        </w:rPr>
        <w:t xml:space="preserve">, </w:t>
      </w:r>
      <w:r w:rsidRPr="00530C97">
        <w:rPr>
          <w:rFonts w:cs="Times New Roman"/>
          <w:sz w:val="24"/>
          <w:szCs w:val="24"/>
          <w:shd w:val="clear" w:color="auto" w:fill="FFFFFF"/>
        </w:rPr>
        <w:t>механико-математический факультет</w:t>
      </w:r>
      <w:r>
        <w:rPr>
          <w:rFonts w:cs="Times New Roman"/>
          <w:sz w:val="24"/>
          <w:szCs w:val="24"/>
          <w:shd w:val="clear" w:color="auto" w:fill="FFFFFF"/>
        </w:rPr>
        <w:t>,</w:t>
      </w:r>
      <w:r>
        <w:rPr>
          <w:rStyle w:val="a1"/>
          <w:rFonts w:cs="Calibri"/>
          <w:sz w:val="24"/>
          <w:szCs w:val="24"/>
        </w:rPr>
        <w:t>кафедра диф</w:t>
      </w:r>
      <w:r w:rsidRPr="00530C97">
        <w:rPr>
          <w:rStyle w:val="a1"/>
          <w:rFonts w:cs="Times New Roman"/>
          <w:sz w:val="24"/>
          <w:szCs w:val="24"/>
        </w:rPr>
        <w:t>ференциальной геометрии и приложений</w:t>
      </w: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 w:line="256" w:lineRule="auto"/>
        <w:jc w:val="both"/>
        <w:rPr>
          <w:rStyle w:val="a1"/>
          <w:rFonts w:cs="Times New Roman"/>
          <w:b/>
          <w:bCs/>
          <w:sz w:val="24"/>
          <w:szCs w:val="24"/>
        </w:rPr>
      </w:pPr>
      <w:r>
        <w:rPr>
          <w:rStyle w:val="a1"/>
          <w:rFonts w:cs="Calibri"/>
          <w:b/>
          <w:bCs/>
          <w:sz w:val="24"/>
          <w:szCs w:val="24"/>
        </w:rPr>
        <w:t xml:space="preserve">Адрес места работы: </w:t>
      </w:r>
      <w:r w:rsidRPr="004A7F47">
        <w:rPr>
          <w:rFonts w:cs="Times New Roman"/>
          <w:bCs/>
          <w:color w:val="auto"/>
          <w:sz w:val="24"/>
          <w:szCs w:val="24"/>
          <w:shd w:val="clear" w:color="auto" w:fill="FFFFFF"/>
        </w:rPr>
        <w:t>Россия, 119991, Москва, Ленинские горы, д. 1</w:t>
      </w:r>
    </w:p>
    <w:p w:rsidR="00CC353A" w:rsidRPr="00F5329D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 w:line="256" w:lineRule="auto"/>
        <w:jc w:val="both"/>
        <w:rPr>
          <w:rStyle w:val="a1"/>
          <w:rFonts w:ascii="Calibri" w:hAnsi="Calibri" w:cs="Calibri"/>
          <w:lang w:val="en-US"/>
        </w:rPr>
      </w:pPr>
      <w:r>
        <w:rPr>
          <w:rStyle w:val="a1"/>
          <w:rFonts w:cs="Calibri"/>
          <w:b/>
          <w:bCs/>
          <w:sz w:val="24"/>
          <w:szCs w:val="24"/>
        </w:rPr>
        <w:t>Тел</w:t>
      </w:r>
      <w:r w:rsidRPr="00F5329D">
        <w:rPr>
          <w:rStyle w:val="a1"/>
          <w:rFonts w:cs="Calibri"/>
          <w:b/>
          <w:bCs/>
          <w:sz w:val="24"/>
          <w:szCs w:val="24"/>
          <w:lang w:val="en-US"/>
        </w:rPr>
        <w:t xml:space="preserve">. : </w:t>
      </w:r>
      <w:r w:rsidRPr="00F5329D">
        <w:rPr>
          <w:rFonts w:cs="Times New Roman"/>
          <w:color w:val="222222"/>
          <w:sz w:val="24"/>
          <w:szCs w:val="24"/>
          <w:shd w:val="clear" w:color="auto" w:fill="FFFFFF"/>
          <w:lang w:val="en-US"/>
        </w:rPr>
        <w:t>+7(495)9393940</w:t>
      </w:r>
    </w:p>
    <w:p w:rsidR="00CC353A" w:rsidRPr="00F5329D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 w:line="256" w:lineRule="auto"/>
        <w:jc w:val="both"/>
        <w:rPr>
          <w:rStyle w:val="a1"/>
          <w:rFonts w:cs="Calibri"/>
          <w:bCs/>
          <w:sz w:val="24"/>
          <w:szCs w:val="24"/>
          <w:lang w:val="en-US"/>
        </w:rPr>
      </w:pPr>
      <w:r>
        <w:rPr>
          <w:rStyle w:val="a1"/>
          <w:rFonts w:cs="Calibri"/>
          <w:b/>
          <w:bCs/>
          <w:sz w:val="24"/>
          <w:szCs w:val="24"/>
          <w:lang w:val="en-US"/>
        </w:rPr>
        <w:t>E</w:t>
      </w:r>
      <w:r w:rsidRPr="00F5329D">
        <w:rPr>
          <w:rStyle w:val="a1"/>
          <w:rFonts w:cs="Calibri"/>
          <w:b/>
          <w:bCs/>
          <w:sz w:val="24"/>
          <w:szCs w:val="24"/>
          <w:lang w:val="en-US"/>
        </w:rPr>
        <w:t>-</w:t>
      </w:r>
      <w:r>
        <w:rPr>
          <w:rStyle w:val="a1"/>
          <w:rFonts w:cs="Calibri"/>
          <w:b/>
          <w:bCs/>
          <w:sz w:val="24"/>
          <w:szCs w:val="24"/>
          <w:lang w:val="en-US"/>
        </w:rPr>
        <w:t>mail</w:t>
      </w:r>
      <w:r w:rsidRPr="00F5329D">
        <w:rPr>
          <w:rStyle w:val="a1"/>
          <w:rFonts w:cs="Calibri"/>
          <w:b/>
          <w:bCs/>
          <w:sz w:val="24"/>
          <w:szCs w:val="24"/>
          <w:lang w:val="en-US"/>
        </w:rPr>
        <w:t xml:space="preserve">: </w:t>
      </w:r>
      <w:r w:rsidRPr="00F5329D">
        <w:rPr>
          <w:rStyle w:val="a1"/>
          <w:rFonts w:cs="Calibri"/>
          <w:bCs/>
          <w:sz w:val="24"/>
          <w:szCs w:val="24"/>
          <w:lang w:val="en-US"/>
        </w:rPr>
        <w:t>popelens@mech.math.msu.su</w:t>
      </w:r>
    </w:p>
    <w:p w:rsidR="00CC353A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80" w:line="256" w:lineRule="auto"/>
        <w:jc w:val="both"/>
        <w:rPr>
          <w:rFonts w:ascii="Calibri" w:hAnsi="Calibri" w:cs="Calibri"/>
        </w:rPr>
      </w:pPr>
      <w:r>
        <w:rPr>
          <w:rStyle w:val="a1"/>
          <w:rFonts w:cs="Calibri"/>
          <w:sz w:val="24"/>
          <w:szCs w:val="24"/>
        </w:rPr>
        <w:t>Список основных научных публикаций по специальности 1.1.</w:t>
      </w:r>
      <w:r w:rsidRPr="00530C97">
        <w:rPr>
          <w:rStyle w:val="a1"/>
          <w:rFonts w:cs="Calibri"/>
          <w:sz w:val="24"/>
          <w:szCs w:val="24"/>
        </w:rPr>
        <w:t>3</w:t>
      </w:r>
      <w:r>
        <w:rPr>
          <w:rStyle w:val="a1"/>
          <w:rFonts w:cs="Calibri"/>
          <w:sz w:val="24"/>
          <w:szCs w:val="24"/>
        </w:rPr>
        <w:t xml:space="preserve"> - геометрия и топология за последние 5 лет:</w:t>
      </w:r>
    </w:p>
    <w:p w:rsidR="00CC353A" w:rsidRPr="00790449" w:rsidRDefault="00CC353A" w:rsidP="007904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</w:tabs>
        <w:spacing w:after="80" w:line="256" w:lineRule="auto"/>
        <w:ind w:left="360"/>
        <w:jc w:val="both"/>
        <w:rPr>
          <w:rFonts w:cs="Times New Roman"/>
          <w:sz w:val="24"/>
          <w:szCs w:val="24"/>
          <w:lang w:val="en-US"/>
        </w:rPr>
      </w:pP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Theodore Yu. Popelensky, “A Note on the Weighted Yamabe Flow”, </w:t>
      </w:r>
      <w:r w:rsidRPr="00790449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 xml:space="preserve">Regul. </w:t>
      </w:r>
      <w:r w:rsidRPr="00790449">
        <w:rPr>
          <w:rFonts w:cs="Times New Roman"/>
          <w:i/>
          <w:iCs/>
          <w:sz w:val="24"/>
          <w:szCs w:val="24"/>
          <w:shd w:val="clear" w:color="auto" w:fill="FFFFFF"/>
        </w:rPr>
        <w:t>ChaoticDyn.</w:t>
      </w:r>
      <w:r w:rsidRPr="00790449">
        <w:rPr>
          <w:rFonts w:cs="Times New Roman"/>
          <w:sz w:val="24"/>
          <w:szCs w:val="24"/>
          <w:shd w:val="clear" w:color="auto" w:fill="FFFFFF"/>
        </w:rPr>
        <w:t>, </w:t>
      </w:r>
      <w:r w:rsidRPr="00790449">
        <w:rPr>
          <w:rFonts w:cs="Times New Roman"/>
          <w:b/>
          <w:bCs/>
          <w:sz w:val="24"/>
          <w:szCs w:val="24"/>
          <w:shd w:val="clear" w:color="auto" w:fill="FFFFFF"/>
        </w:rPr>
        <w:t>28</w:t>
      </w:r>
      <w:r w:rsidRPr="00790449">
        <w:rPr>
          <w:rFonts w:cs="Times New Roman"/>
          <w:sz w:val="24"/>
          <w:szCs w:val="24"/>
          <w:shd w:val="clear" w:color="auto" w:fill="FFFFFF"/>
        </w:rPr>
        <w:t>:3 (2023), </w:t>
      </w:r>
      <w:r w:rsidRPr="00790449">
        <w:rPr>
          <w:rFonts w:cs="Times New Roman"/>
          <w:sz w:val="24"/>
          <w:szCs w:val="24"/>
        </w:rPr>
        <w:t> 309–320</w:t>
      </w:r>
      <w:r w:rsidRPr="00790449">
        <w:rPr>
          <w:rFonts w:cs="Times New Roman"/>
          <w:sz w:val="24"/>
          <w:szCs w:val="24"/>
          <w:lang w:val="en-US"/>
        </w:rPr>
        <w:t>.</w:t>
      </w:r>
    </w:p>
    <w:p w:rsidR="00CC353A" w:rsidRPr="00790449" w:rsidRDefault="00CC353A" w:rsidP="007904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</w:tabs>
        <w:spacing w:after="80" w:line="256" w:lineRule="auto"/>
        <w:ind w:left="360"/>
        <w:jc w:val="both"/>
        <w:rPr>
          <w:rFonts w:cs="Times New Roman"/>
          <w:sz w:val="24"/>
          <w:szCs w:val="24"/>
        </w:rPr>
      </w:pPr>
      <w:r w:rsidRPr="00790449">
        <w:rPr>
          <w:rFonts w:cs="Times New Roman"/>
          <w:sz w:val="24"/>
          <w:szCs w:val="24"/>
          <w:shd w:val="clear" w:color="auto" w:fill="FFFFFF"/>
        </w:rPr>
        <w:t>Г. Е. Жубанов, Ф. Ю. Попеленский, “О кольцах когомологий частично проективных кватернионных многообразий Штифеля”, </w:t>
      </w:r>
      <w:r w:rsidRPr="00790449">
        <w:rPr>
          <w:rFonts w:cs="Times New Roman"/>
          <w:i/>
          <w:iCs/>
          <w:sz w:val="24"/>
          <w:szCs w:val="24"/>
          <w:shd w:val="clear" w:color="auto" w:fill="FFFFFF"/>
        </w:rPr>
        <w:t>Матем. сб.</w:t>
      </w:r>
      <w:r w:rsidRPr="00790449">
        <w:rPr>
          <w:rFonts w:cs="Times New Roman"/>
          <w:sz w:val="24"/>
          <w:szCs w:val="24"/>
          <w:shd w:val="clear" w:color="auto" w:fill="FFFFFF"/>
        </w:rPr>
        <w:t>, </w:t>
      </w:r>
      <w:r w:rsidRPr="00790449">
        <w:rPr>
          <w:rFonts w:cs="Times New Roman"/>
          <w:b/>
          <w:bCs/>
          <w:sz w:val="24"/>
          <w:szCs w:val="24"/>
          <w:shd w:val="clear" w:color="auto" w:fill="FFFFFF"/>
        </w:rPr>
        <w:t>213</w:t>
      </w:r>
      <w:r w:rsidRPr="00790449">
        <w:rPr>
          <w:rFonts w:cs="Times New Roman"/>
          <w:sz w:val="24"/>
          <w:szCs w:val="24"/>
          <w:shd w:val="clear" w:color="auto" w:fill="FFFFFF"/>
        </w:rPr>
        <w:t>:3 (2022), </w:t>
      </w:r>
      <w:r w:rsidRPr="00790449">
        <w:rPr>
          <w:rFonts w:cs="Times New Roman"/>
          <w:sz w:val="24"/>
          <w:szCs w:val="24"/>
        </w:rPr>
        <w:t> 21–40.</w:t>
      </w:r>
    </w:p>
    <w:p w:rsidR="00CC353A" w:rsidRPr="00790449" w:rsidRDefault="00CC353A" w:rsidP="007904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</w:tabs>
        <w:spacing w:after="80" w:line="256" w:lineRule="auto"/>
        <w:ind w:left="360"/>
        <w:jc w:val="both"/>
        <w:rPr>
          <w:rFonts w:cs="Times New Roman"/>
          <w:color w:val="auto"/>
          <w:sz w:val="24"/>
          <w:szCs w:val="24"/>
          <w:lang w:val="en-US"/>
        </w:rPr>
      </w:pPr>
      <w:hyperlink r:id="rId8" w:history="1">
        <w:r w:rsidRPr="00790449">
          <w:rPr>
            <w:rStyle w:val="Hyperlink"/>
            <w:color w:val="auto"/>
            <w:sz w:val="24"/>
            <w:szCs w:val="24"/>
            <w:u w:val="none"/>
            <w:lang w:val="en-US"/>
          </w:rPr>
          <w:t>Emelyanov, Danila</w:t>
        </w:r>
      </w:hyperlink>
      <w:r w:rsidRPr="00790449">
        <w:rPr>
          <w:rFonts w:cs="Times New Roman"/>
          <w:color w:val="auto"/>
          <w:sz w:val="24"/>
          <w:szCs w:val="24"/>
          <w:lang w:val="en-US"/>
        </w:rPr>
        <w:t>; </w:t>
      </w:r>
      <w:hyperlink r:id="rId9" w:history="1">
        <w:r w:rsidRPr="00790449">
          <w:rPr>
            <w:rStyle w:val="Hyperlink"/>
            <w:color w:val="auto"/>
            <w:sz w:val="24"/>
            <w:szCs w:val="24"/>
            <w:u w:val="none"/>
            <w:lang w:val="en-US"/>
          </w:rPr>
          <w:t>Popelensky, Theodore</w:t>
        </w:r>
      </w:hyperlink>
      <w:r w:rsidRPr="00790449">
        <w:rPr>
          <w:rFonts w:cs="Times New Roman"/>
          <w:color w:val="auto"/>
          <w:sz w:val="24"/>
          <w:szCs w:val="24"/>
          <w:lang w:val="en-US"/>
        </w:rPr>
        <w:t>, “</w:t>
      </w:r>
      <w:r w:rsidRPr="00790449">
        <w:rPr>
          <w:rStyle w:val="font-weight-boldright-space"/>
          <w:color w:val="auto"/>
          <w:sz w:val="24"/>
          <w:szCs w:val="24"/>
          <w:lang w:val="en-US"/>
        </w:rPr>
        <w:t>On some sequences of modules over the mod </w:t>
      </w:r>
      <w:r w:rsidRPr="00790449">
        <w:rPr>
          <w:rStyle w:val="mi"/>
          <w:color w:val="auto"/>
          <w:sz w:val="24"/>
          <w:szCs w:val="24"/>
          <w:bdr w:val="none" w:sz="0" w:space="0" w:color="auto" w:frame="1"/>
          <w:lang w:val="en-US"/>
        </w:rPr>
        <w:t>p</w:t>
      </w:r>
      <w:r w:rsidRPr="00790449">
        <w:rPr>
          <w:rStyle w:val="font-weight-boldright-space"/>
          <w:color w:val="auto"/>
          <w:sz w:val="24"/>
          <w:szCs w:val="24"/>
          <w:lang w:val="en-US"/>
        </w:rPr>
        <w:t> Steenrod algebra”,</w:t>
      </w:r>
      <w:hyperlink r:id="rId10" w:tooltip="Homology, Homotopy and Applications." w:history="1">
        <w:r w:rsidRPr="00790449">
          <w:rPr>
            <w:rStyle w:val="Hyperlink"/>
            <w:color w:val="auto"/>
            <w:sz w:val="24"/>
            <w:szCs w:val="24"/>
            <w:u w:val="none"/>
            <w:lang w:val="en-US"/>
          </w:rPr>
          <w:t>Homology Homotopy Appl.</w:t>
        </w:r>
      </w:hyperlink>
      <w:hyperlink r:id="rId11" w:tooltip="Search this volume" w:history="1">
        <w:r w:rsidRPr="00790449">
          <w:rPr>
            <w:rStyle w:val="left-space"/>
            <w:b/>
            <w:color w:val="auto"/>
            <w:sz w:val="24"/>
            <w:szCs w:val="24"/>
            <w:lang w:val="en-US"/>
          </w:rPr>
          <w:t>22</w:t>
        </w:r>
      </w:hyperlink>
      <w:r w:rsidRPr="00790449">
        <w:rPr>
          <w:rStyle w:val="font-weight-bold"/>
          <w:color w:val="auto"/>
          <w:sz w:val="24"/>
          <w:szCs w:val="24"/>
          <w:lang w:val="en-US"/>
        </w:rPr>
        <w:t xml:space="preserve">:1 </w:t>
      </w:r>
      <w:r w:rsidRPr="00790449">
        <w:rPr>
          <w:rStyle w:val="left-space"/>
          <w:color w:val="auto"/>
          <w:sz w:val="24"/>
          <w:szCs w:val="24"/>
          <w:lang w:val="en-US"/>
        </w:rPr>
        <w:t>(</w:t>
      </w:r>
      <w:hyperlink r:id="rId12" w:tooltip="Search this year" w:history="1">
        <w:r w:rsidRPr="00790449">
          <w:rPr>
            <w:rStyle w:val="Hyperlink"/>
            <w:color w:val="auto"/>
            <w:sz w:val="24"/>
            <w:szCs w:val="24"/>
            <w:u w:val="none"/>
            <w:lang w:val="en-US"/>
          </w:rPr>
          <w:t>2020</w:t>
        </w:r>
      </w:hyperlink>
      <w:r w:rsidRPr="00790449">
        <w:rPr>
          <w:rFonts w:cs="Times New Roman"/>
          <w:color w:val="auto"/>
          <w:sz w:val="24"/>
          <w:szCs w:val="24"/>
          <w:lang w:val="en-US"/>
        </w:rPr>
        <w:t xml:space="preserve">), </w:t>
      </w:r>
      <w:r w:rsidRPr="00790449">
        <w:rPr>
          <w:rFonts w:cs="Times New Roman"/>
          <w:color w:val="auto"/>
          <w:sz w:val="24"/>
          <w:szCs w:val="24"/>
        </w:rPr>
        <w:t>185–202.</w:t>
      </w:r>
    </w:p>
    <w:p w:rsidR="00CC353A" w:rsidRPr="00790449" w:rsidRDefault="00CC353A" w:rsidP="007904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</w:tabs>
        <w:spacing w:after="80" w:line="256" w:lineRule="auto"/>
        <w:ind w:left="360"/>
        <w:jc w:val="both"/>
        <w:rPr>
          <w:rFonts w:cs="Times New Roman"/>
          <w:sz w:val="24"/>
          <w:szCs w:val="24"/>
        </w:rPr>
      </w:pPr>
      <w:r w:rsidRPr="00790449">
        <w:rPr>
          <w:rFonts w:cs="Times New Roman"/>
          <w:sz w:val="24"/>
          <w:szCs w:val="24"/>
          <w:shd w:val="clear" w:color="auto" w:fill="FFFFFF"/>
        </w:rPr>
        <w:t>Т.</w:t>
      </w: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 </w:t>
      </w:r>
      <w:r w:rsidRPr="00790449">
        <w:rPr>
          <w:rFonts w:cs="Times New Roman"/>
          <w:sz w:val="24"/>
          <w:szCs w:val="24"/>
          <w:shd w:val="clear" w:color="auto" w:fill="FFFFFF"/>
        </w:rPr>
        <w:t>В.</w:t>
      </w: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 </w:t>
      </w:r>
      <w:r w:rsidRPr="00790449">
        <w:rPr>
          <w:rFonts w:cs="Times New Roman"/>
          <w:sz w:val="24"/>
          <w:szCs w:val="24"/>
          <w:shd w:val="clear" w:color="auto" w:fill="FFFFFF"/>
        </w:rPr>
        <w:t>Овчинникова, Ф.</w:t>
      </w: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 </w:t>
      </w:r>
      <w:r w:rsidRPr="00790449">
        <w:rPr>
          <w:rFonts w:cs="Times New Roman"/>
          <w:sz w:val="24"/>
          <w:szCs w:val="24"/>
          <w:shd w:val="clear" w:color="auto" w:fill="FFFFFF"/>
        </w:rPr>
        <w:t>Ю.</w:t>
      </w: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 </w:t>
      </w:r>
      <w:r w:rsidRPr="00790449">
        <w:rPr>
          <w:rFonts w:cs="Times New Roman"/>
          <w:sz w:val="24"/>
          <w:szCs w:val="24"/>
          <w:shd w:val="clear" w:color="auto" w:fill="FFFFFF"/>
        </w:rPr>
        <w:t>Попеленский, “О треугольных заменах базисов в алгебре Стинрода</w:t>
      </w: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 </w:t>
      </w:r>
      <w:r w:rsidRPr="00790449">
        <w:rPr>
          <w:rStyle w:val="mi"/>
          <w:sz w:val="24"/>
          <w:szCs w:val="24"/>
          <w:bdr w:val="none" w:sz="0" w:space="0" w:color="auto" w:frame="1"/>
        </w:rPr>
        <w:t>modp</w:t>
      </w:r>
      <w:r w:rsidRPr="00790449">
        <w:rPr>
          <w:rFonts w:cs="Times New Roman"/>
          <w:sz w:val="24"/>
          <w:szCs w:val="24"/>
          <w:shd w:val="clear" w:color="auto" w:fill="FFFFFF"/>
        </w:rPr>
        <w:t>”,</w:t>
      </w:r>
      <w:r w:rsidRPr="00790449">
        <w:rPr>
          <w:rFonts w:cs="Times New Roman"/>
          <w:sz w:val="24"/>
          <w:szCs w:val="24"/>
          <w:shd w:val="clear" w:color="auto" w:fill="FFFFFF"/>
          <w:lang w:val="en-US"/>
        </w:rPr>
        <w:t> </w:t>
      </w:r>
      <w:r w:rsidRPr="00790449">
        <w:rPr>
          <w:rFonts w:cs="Times New Roman"/>
          <w:i/>
          <w:iCs/>
          <w:sz w:val="24"/>
          <w:szCs w:val="24"/>
          <w:shd w:val="clear" w:color="auto" w:fill="FFFFFF"/>
        </w:rPr>
        <w:t>Фундамент. и прикл. матем.</w:t>
      </w:r>
      <w:r w:rsidRPr="00790449">
        <w:rPr>
          <w:rFonts w:cs="Times New Roman"/>
          <w:sz w:val="24"/>
          <w:szCs w:val="24"/>
          <w:shd w:val="clear" w:color="auto" w:fill="FFFFFF"/>
        </w:rPr>
        <w:t>, </w:t>
      </w:r>
      <w:r w:rsidRPr="00790449">
        <w:rPr>
          <w:rFonts w:cs="Times New Roman"/>
          <w:b/>
          <w:bCs/>
          <w:sz w:val="24"/>
          <w:szCs w:val="24"/>
          <w:shd w:val="clear" w:color="auto" w:fill="FFFFFF"/>
        </w:rPr>
        <w:t>22</w:t>
      </w:r>
      <w:r w:rsidRPr="00790449">
        <w:rPr>
          <w:rFonts w:cs="Times New Roman"/>
          <w:sz w:val="24"/>
          <w:szCs w:val="24"/>
          <w:shd w:val="clear" w:color="auto" w:fill="FFFFFF"/>
        </w:rPr>
        <w:t>:6 (2019), </w:t>
      </w:r>
      <w:r w:rsidRPr="00790449">
        <w:rPr>
          <w:rFonts w:cs="Times New Roman"/>
          <w:sz w:val="24"/>
          <w:szCs w:val="24"/>
        </w:rPr>
        <w:t> 183–200.</w:t>
      </w:r>
    </w:p>
    <w:p w:rsidR="00CC353A" w:rsidRPr="00790449" w:rsidRDefault="00CC353A" w:rsidP="00790449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720"/>
        </w:tabs>
        <w:spacing w:after="80" w:line="256" w:lineRule="auto"/>
        <w:ind w:left="360"/>
        <w:jc w:val="both"/>
        <w:rPr>
          <w:rFonts w:cs="Times New Roman"/>
          <w:color w:val="auto"/>
          <w:sz w:val="24"/>
          <w:szCs w:val="24"/>
        </w:rPr>
      </w:pPr>
      <w:r w:rsidRPr="00790449">
        <w:rPr>
          <w:rFonts w:cs="Times New Roman"/>
          <w:sz w:val="24"/>
          <w:szCs w:val="24"/>
          <w:shd w:val="clear" w:color="auto" w:fill="FFFFFF"/>
        </w:rPr>
        <w:t>Ф. Ю. Попеленский, “Алгебраическая </w:t>
      </w:r>
      <w:r w:rsidRPr="00790449">
        <w:rPr>
          <w:rFonts w:cs="Times New Roman"/>
          <w:sz w:val="24"/>
          <w:szCs w:val="24"/>
        </w:rPr>
        <w:t>K</w:t>
      </w:r>
      <w:r w:rsidRPr="00790449">
        <w:rPr>
          <w:rFonts w:cs="Times New Roman"/>
          <w:sz w:val="24"/>
          <w:szCs w:val="24"/>
          <w:shd w:val="clear" w:color="auto" w:fill="FFFFFF"/>
        </w:rPr>
        <w:t>-теория верхнетреугольных колец и ее обобщение”, </w:t>
      </w:r>
      <w:r w:rsidRPr="00790449">
        <w:rPr>
          <w:rFonts w:cs="Times New Roman"/>
          <w:i/>
          <w:iCs/>
          <w:sz w:val="24"/>
          <w:szCs w:val="24"/>
          <w:shd w:val="clear" w:color="auto" w:fill="FFFFFF"/>
        </w:rPr>
        <w:t>Матем. заметки</w:t>
      </w:r>
      <w:r w:rsidRPr="00790449">
        <w:rPr>
          <w:rFonts w:cs="Times New Roman"/>
          <w:sz w:val="24"/>
          <w:szCs w:val="24"/>
          <w:shd w:val="clear" w:color="auto" w:fill="FFFFFF"/>
        </w:rPr>
        <w:t>, </w:t>
      </w:r>
      <w:r w:rsidRPr="00790449">
        <w:rPr>
          <w:rFonts w:cs="Times New Roman"/>
          <w:b/>
          <w:bCs/>
          <w:sz w:val="24"/>
          <w:szCs w:val="24"/>
          <w:shd w:val="clear" w:color="auto" w:fill="FFFFFF"/>
        </w:rPr>
        <w:t>106</w:t>
      </w:r>
      <w:r w:rsidRPr="00790449">
        <w:rPr>
          <w:rFonts w:cs="Times New Roman"/>
          <w:sz w:val="24"/>
          <w:szCs w:val="24"/>
          <w:shd w:val="clear" w:color="auto" w:fill="FFFFFF"/>
        </w:rPr>
        <w:t>:5 (2019), </w:t>
      </w:r>
      <w:r w:rsidRPr="00790449">
        <w:rPr>
          <w:rFonts w:cs="Times New Roman"/>
          <w:sz w:val="24"/>
          <w:szCs w:val="24"/>
        </w:rPr>
        <w:t> 736–743.</w:t>
      </w:r>
    </w:p>
    <w:p w:rsidR="00CC353A" w:rsidRPr="00B308DC" w:rsidRDefault="00CC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rStyle w:val="a1"/>
          <w:rFonts w:cs="Times New Roman"/>
          <w:kern w:val="2"/>
          <w:sz w:val="28"/>
          <w:szCs w:val="28"/>
        </w:rPr>
      </w:pPr>
    </w:p>
    <w:tbl>
      <w:tblPr>
        <w:tblW w:w="997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6569"/>
        <w:gridCol w:w="3405"/>
      </w:tblGrid>
      <w:tr w:rsidR="00CC353A">
        <w:trPr>
          <w:trHeight w:val="1608"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53A" w:rsidRPr="00163E51" w:rsidRDefault="00CC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after="0" w:line="240" w:lineRule="auto"/>
              <w:rPr>
                <w:rStyle w:val="a1"/>
                <w:rFonts w:cs="Times New Roman"/>
                <w:kern w:val="2"/>
                <w:sz w:val="24"/>
                <w:szCs w:val="24"/>
              </w:rPr>
            </w:pPr>
            <w:r w:rsidRPr="00163E51">
              <w:rPr>
                <w:rStyle w:val="a1"/>
                <w:kern w:val="2"/>
                <w:sz w:val="24"/>
                <w:szCs w:val="24"/>
              </w:rPr>
              <w:t>Ученый секретарь</w:t>
            </w:r>
          </w:p>
          <w:p w:rsidR="00CC353A" w:rsidRPr="00163E51" w:rsidRDefault="00CC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after="0" w:line="240" w:lineRule="auto"/>
              <w:rPr>
                <w:rStyle w:val="a1"/>
                <w:rFonts w:cs="Times New Roman"/>
                <w:kern w:val="2"/>
                <w:sz w:val="24"/>
                <w:szCs w:val="24"/>
              </w:rPr>
            </w:pPr>
            <w:r w:rsidRPr="00163E51">
              <w:rPr>
                <w:rStyle w:val="a1"/>
                <w:kern w:val="2"/>
                <w:sz w:val="24"/>
                <w:szCs w:val="24"/>
              </w:rPr>
              <w:t>диссертационного совета МГУ.011.4</w:t>
            </w:r>
            <w:bookmarkStart w:id="0" w:name="_GoBack"/>
            <w:bookmarkEnd w:id="0"/>
          </w:p>
          <w:p w:rsidR="00CC353A" w:rsidRPr="00163E51" w:rsidRDefault="00CC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after="0" w:line="240" w:lineRule="auto"/>
              <w:rPr>
                <w:rStyle w:val="a1"/>
                <w:rFonts w:cs="Times New Roman"/>
                <w:kern w:val="2"/>
                <w:sz w:val="24"/>
                <w:szCs w:val="24"/>
              </w:rPr>
            </w:pPr>
            <w:r w:rsidRPr="00163E51">
              <w:rPr>
                <w:rStyle w:val="a1"/>
                <w:kern w:val="2"/>
                <w:sz w:val="24"/>
                <w:szCs w:val="24"/>
              </w:rPr>
              <w:t>ФГБОУ ВО МГУ,</w:t>
            </w:r>
          </w:p>
          <w:p w:rsidR="00CC353A" w:rsidRPr="00790449" w:rsidRDefault="00CC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after="0" w:line="240" w:lineRule="auto"/>
              <w:rPr>
                <w:rStyle w:val="a1"/>
                <w:rFonts w:cs="Times New Roman"/>
                <w:kern w:val="2"/>
                <w:sz w:val="24"/>
                <w:szCs w:val="24"/>
              </w:rPr>
            </w:pPr>
            <w:r>
              <w:rPr>
                <w:rStyle w:val="a1"/>
                <w:kern w:val="2"/>
                <w:sz w:val="24"/>
                <w:szCs w:val="24"/>
              </w:rPr>
              <w:t>д.ф.-м.н., доцент</w:t>
            </w:r>
          </w:p>
          <w:p w:rsidR="00CC353A" w:rsidRPr="00790449" w:rsidRDefault="00CC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a1"/>
                <w:kern w:val="2"/>
                <w:sz w:val="24"/>
                <w:szCs w:val="24"/>
              </w:rPr>
              <w:t>В. М. Мануйлов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353A" w:rsidRPr="00163E51" w:rsidRDefault="00CC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</w:tabs>
              <w:spacing w:after="0" w:line="240" w:lineRule="auto"/>
              <w:rPr>
                <w:rStyle w:val="a1"/>
                <w:rFonts w:cs="Times New Roman"/>
                <w:kern w:val="2"/>
                <w:sz w:val="24"/>
                <w:szCs w:val="24"/>
              </w:rPr>
            </w:pPr>
          </w:p>
          <w:p w:rsidR="00CC353A" w:rsidRPr="00163E51" w:rsidRDefault="00CC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</w:tabs>
              <w:spacing w:after="0" w:line="240" w:lineRule="auto"/>
              <w:rPr>
                <w:rStyle w:val="a1"/>
                <w:rFonts w:cs="Times New Roman"/>
                <w:kern w:val="2"/>
                <w:sz w:val="24"/>
                <w:szCs w:val="24"/>
              </w:rPr>
            </w:pPr>
          </w:p>
          <w:p w:rsidR="00CC353A" w:rsidRPr="00163E51" w:rsidRDefault="00CC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</w:tabs>
              <w:spacing w:after="0" w:line="240" w:lineRule="auto"/>
              <w:rPr>
                <w:rStyle w:val="a1"/>
                <w:rFonts w:cs="Times New Roman"/>
                <w:kern w:val="2"/>
                <w:sz w:val="24"/>
                <w:szCs w:val="24"/>
              </w:rPr>
            </w:pPr>
          </w:p>
          <w:p w:rsidR="00CC353A" w:rsidRPr="00163E51" w:rsidRDefault="00CC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</w:tabs>
              <w:spacing w:after="0" w:line="240" w:lineRule="auto"/>
              <w:rPr>
                <w:rStyle w:val="a1"/>
                <w:rFonts w:cs="Times New Roman"/>
                <w:kern w:val="2"/>
                <w:sz w:val="24"/>
                <w:szCs w:val="24"/>
              </w:rPr>
            </w:pPr>
          </w:p>
          <w:p w:rsidR="00CC353A" w:rsidRPr="00163E51" w:rsidRDefault="00CC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163E51">
              <w:rPr>
                <w:rStyle w:val="a1"/>
                <w:kern w:val="2"/>
                <w:sz w:val="24"/>
                <w:szCs w:val="24"/>
              </w:rPr>
              <w:t xml:space="preserve">Подпись, печать </w:t>
            </w:r>
          </w:p>
        </w:tc>
      </w:tr>
    </w:tbl>
    <w:p w:rsidR="00CC353A" w:rsidRPr="00B308DC" w:rsidRDefault="00CC353A" w:rsidP="00B308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rPr>
          <w:lang w:val="en-US"/>
        </w:rPr>
      </w:pPr>
    </w:p>
    <w:sectPr w:rsidR="00CC353A" w:rsidRPr="00B308DC" w:rsidSect="00D3057D">
      <w:headerReference w:type="default" r:id="rId13"/>
      <w:footerReference w:type="default" r:id="rId14"/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53A" w:rsidRDefault="00CC353A" w:rsidP="00D305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1">
    <w:p w:rsidR="00CC353A" w:rsidRDefault="00CC353A" w:rsidP="00D305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3A" w:rsidRDefault="00CC353A">
    <w:pPr>
      <w:pStyle w:val="a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53A" w:rsidRDefault="00CC353A" w:rsidP="00D305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1">
    <w:p w:rsidR="00CC353A" w:rsidRDefault="00CC353A" w:rsidP="00D305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53A" w:rsidRDefault="00CC353A">
    <w:pPr>
      <w:pStyle w:val="a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32" w:hanging="232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32" w:hanging="232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2" w:hanging="232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232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32" w:hanging="232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32" w:hanging="232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232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32" w:hanging="232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32" w:hanging="232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">
    <w:nsid w:val="06035A9E"/>
    <w:multiLevelType w:val="hybridMultilevel"/>
    <w:tmpl w:val="FFFFFFFF"/>
    <w:styleLink w:val="a"/>
    <w:lvl w:ilvl="0" w:tplc="77AC9DA8">
      <w:start w:val="1"/>
      <w:numFmt w:val="decimal"/>
      <w:lvlText w:val="%1."/>
      <w:lvlJc w:val="left"/>
      <w:pPr>
        <w:ind w:left="2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FB8D5D0">
      <w:start w:val="1"/>
      <w:numFmt w:val="decimal"/>
      <w:lvlText w:val="%2."/>
      <w:lvlJc w:val="left"/>
      <w:pPr>
        <w:ind w:left="10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222F712">
      <w:start w:val="1"/>
      <w:numFmt w:val="decimal"/>
      <w:lvlText w:val="%3."/>
      <w:lvlJc w:val="left"/>
      <w:pPr>
        <w:ind w:left="18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E62FF8E">
      <w:start w:val="1"/>
      <w:numFmt w:val="decimal"/>
      <w:lvlText w:val="%4."/>
      <w:lvlJc w:val="left"/>
      <w:pPr>
        <w:ind w:left="26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7026196">
      <w:start w:val="1"/>
      <w:numFmt w:val="decimal"/>
      <w:lvlText w:val="%5."/>
      <w:lvlJc w:val="left"/>
      <w:pPr>
        <w:ind w:left="34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D0A569E">
      <w:start w:val="1"/>
      <w:numFmt w:val="decimal"/>
      <w:lvlText w:val="%6."/>
      <w:lvlJc w:val="left"/>
      <w:pPr>
        <w:ind w:left="42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994F124">
      <w:start w:val="1"/>
      <w:numFmt w:val="decimal"/>
      <w:lvlText w:val="%7."/>
      <w:lvlJc w:val="left"/>
      <w:pPr>
        <w:ind w:left="50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D5C5F68">
      <w:start w:val="1"/>
      <w:numFmt w:val="decimal"/>
      <w:lvlText w:val="%8."/>
      <w:lvlJc w:val="left"/>
      <w:pPr>
        <w:ind w:left="58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B642028">
      <w:start w:val="1"/>
      <w:numFmt w:val="decimal"/>
      <w:lvlText w:val="%9."/>
      <w:lvlJc w:val="left"/>
      <w:pPr>
        <w:ind w:left="6632" w:hanging="23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0A355145"/>
    <w:multiLevelType w:val="hybridMultilevel"/>
    <w:tmpl w:val="FFFFFFFF"/>
    <w:lvl w:ilvl="0" w:tplc="28CA1CF0">
      <w:start w:val="1"/>
      <w:numFmt w:val="decimal"/>
      <w:lvlText w:val="%1."/>
      <w:lvlJc w:val="left"/>
      <w:pPr>
        <w:ind w:left="33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17640B4">
      <w:start w:val="1"/>
      <w:numFmt w:val="decimal"/>
      <w:lvlText w:val="%2."/>
      <w:lvlJc w:val="left"/>
      <w:pPr>
        <w:ind w:left="105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4DC4D6C">
      <w:start w:val="1"/>
      <w:numFmt w:val="decimal"/>
      <w:lvlText w:val="%3."/>
      <w:lvlJc w:val="left"/>
      <w:pPr>
        <w:ind w:left="177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7947130">
      <w:start w:val="1"/>
      <w:numFmt w:val="decimal"/>
      <w:lvlText w:val="%4."/>
      <w:lvlJc w:val="left"/>
      <w:pPr>
        <w:ind w:left="249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9FCE5B0">
      <w:start w:val="1"/>
      <w:numFmt w:val="decimal"/>
      <w:lvlText w:val="%5."/>
      <w:lvlJc w:val="left"/>
      <w:pPr>
        <w:ind w:left="321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A384072">
      <w:start w:val="1"/>
      <w:numFmt w:val="decimal"/>
      <w:lvlText w:val="%6."/>
      <w:lvlJc w:val="left"/>
      <w:pPr>
        <w:ind w:left="393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D10A69A">
      <w:start w:val="1"/>
      <w:numFmt w:val="decimal"/>
      <w:lvlText w:val="%7."/>
      <w:lvlJc w:val="left"/>
      <w:pPr>
        <w:ind w:left="465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3BA16CC">
      <w:start w:val="1"/>
      <w:numFmt w:val="decimal"/>
      <w:lvlText w:val="%8."/>
      <w:lvlJc w:val="left"/>
      <w:pPr>
        <w:ind w:left="537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93C556A">
      <w:start w:val="1"/>
      <w:numFmt w:val="decimal"/>
      <w:lvlText w:val="%9."/>
      <w:lvlJc w:val="left"/>
      <w:pPr>
        <w:ind w:left="609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15F213F1"/>
    <w:multiLevelType w:val="hybridMultilevel"/>
    <w:tmpl w:val="FFFFFFFF"/>
    <w:numStyleLink w:val="a"/>
  </w:abstractNum>
  <w:abstractNum w:abstractNumId="4">
    <w:nsid w:val="22DE5428"/>
    <w:multiLevelType w:val="multilevel"/>
    <w:tmpl w:val="98F21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7044646"/>
    <w:multiLevelType w:val="multilevel"/>
    <w:tmpl w:val="3A52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815FB"/>
    <w:multiLevelType w:val="hybridMultilevel"/>
    <w:tmpl w:val="5724564A"/>
    <w:lvl w:ilvl="0" w:tplc="5F220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D87E15"/>
    <w:multiLevelType w:val="multilevel"/>
    <w:tmpl w:val="6436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57D"/>
    <w:rsid w:val="000E6AC0"/>
    <w:rsid w:val="00117D2A"/>
    <w:rsid w:val="001256E6"/>
    <w:rsid w:val="0012789F"/>
    <w:rsid w:val="00163E51"/>
    <w:rsid w:val="001648A0"/>
    <w:rsid w:val="00186B35"/>
    <w:rsid w:val="001A4DE7"/>
    <w:rsid w:val="001D5675"/>
    <w:rsid w:val="002305DB"/>
    <w:rsid w:val="002675D7"/>
    <w:rsid w:val="00287520"/>
    <w:rsid w:val="002E73B0"/>
    <w:rsid w:val="004133E0"/>
    <w:rsid w:val="00414AA8"/>
    <w:rsid w:val="0049656E"/>
    <w:rsid w:val="004A7F47"/>
    <w:rsid w:val="004D5941"/>
    <w:rsid w:val="004E029E"/>
    <w:rsid w:val="004E6ACE"/>
    <w:rsid w:val="00530C97"/>
    <w:rsid w:val="005707ED"/>
    <w:rsid w:val="005A7738"/>
    <w:rsid w:val="005B57C6"/>
    <w:rsid w:val="00635DC7"/>
    <w:rsid w:val="00654D3E"/>
    <w:rsid w:val="00656A7E"/>
    <w:rsid w:val="00664CEE"/>
    <w:rsid w:val="00695968"/>
    <w:rsid w:val="0069782C"/>
    <w:rsid w:val="006A2727"/>
    <w:rsid w:val="006B4607"/>
    <w:rsid w:val="00785EC4"/>
    <w:rsid w:val="00790449"/>
    <w:rsid w:val="0079340E"/>
    <w:rsid w:val="007B35E5"/>
    <w:rsid w:val="007D5E8D"/>
    <w:rsid w:val="007F01E4"/>
    <w:rsid w:val="008425DA"/>
    <w:rsid w:val="008759F5"/>
    <w:rsid w:val="008B1CB2"/>
    <w:rsid w:val="008B6C81"/>
    <w:rsid w:val="008D4AA4"/>
    <w:rsid w:val="00936929"/>
    <w:rsid w:val="00B308DC"/>
    <w:rsid w:val="00BE0F5D"/>
    <w:rsid w:val="00BE233A"/>
    <w:rsid w:val="00C059AD"/>
    <w:rsid w:val="00C1463F"/>
    <w:rsid w:val="00C96625"/>
    <w:rsid w:val="00CA446C"/>
    <w:rsid w:val="00CC353A"/>
    <w:rsid w:val="00CD5654"/>
    <w:rsid w:val="00D16293"/>
    <w:rsid w:val="00D3057D"/>
    <w:rsid w:val="00D31A77"/>
    <w:rsid w:val="00D31BDB"/>
    <w:rsid w:val="00D90818"/>
    <w:rsid w:val="00DC476B"/>
    <w:rsid w:val="00E327BE"/>
    <w:rsid w:val="00E67A25"/>
    <w:rsid w:val="00E84B1C"/>
    <w:rsid w:val="00EA4DE4"/>
    <w:rsid w:val="00F254A0"/>
    <w:rsid w:val="00F3799C"/>
    <w:rsid w:val="00F5329D"/>
    <w:rsid w:val="00FD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cs="Arial Unicode MS"/>
      <w:color w:val="000000"/>
      <w:u w:color="000000"/>
    </w:rPr>
  </w:style>
  <w:style w:type="paragraph" w:styleId="Heading1">
    <w:name w:val="heading 1"/>
    <w:basedOn w:val="Normal"/>
    <w:link w:val="Heading1Char"/>
    <w:uiPriority w:val="99"/>
    <w:qFormat/>
    <w:locked/>
    <w:rsid w:val="004E6A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33E0"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styleId="Hyperlink">
    <w:name w:val="Hyperlink"/>
    <w:basedOn w:val="DefaultParagraphFont"/>
    <w:uiPriority w:val="99"/>
    <w:rsid w:val="00D3057D"/>
    <w:rPr>
      <w:rFonts w:cs="Times New Roman"/>
      <w:u w:val="single"/>
    </w:rPr>
  </w:style>
  <w:style w:type="paragraph" w:customStyle="1" w:styleId="a0">
    <w:name w:val="Колонтитулы"/>
    <w:uiPriority w:val="99"/>
    <w:rsid w:val="00D305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1">
    <w:name w:val="Нет"/>
    <w:uiPriority w:val="99"/>
    <w:rsid w:val="00D3057D"/>
  </w:style>
  <w:style w:type="character" w:customStyle="1" w:styleId="Hyperlink0">
    <w:name w:val="Hyperlink.0"/>
    <w:basedOn w:val="a1"/>
    <w:uiPriority w:val="99"/>
    <w:rsid w:val="00D3057D"/>
    <w:rPr>
      <w:rFonts w:ascii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1"/>
    <w:uiPriority w:val="99"/>
    <w:rsid w:val="00D3057D"/>
    <w:rPr>
      <w:rFonts w:ascii="Times New Roman" w:hAnsi="Times New Roman" w:cs="Times New Roman"/>
      <w:i/>
      <w:iCs/>
      <w:sz w:val="24"/>
      <w:szCs w:val="24"/>
      <w:lang w:val="en-US"/>
    </w:rPr>
  </w:style>
  <w:style w:type="character" w:customStyle="1" w:styleId="mi">
    <w:name w:val="mi"/>
    <w:basedOn w:val="DefaultParagraphFont"/>
    <w:uiPriority w:val="99"/>
    <w:rsid w:val="001648A0"/>
    <w:rPr>
      <w:rFonts w:cs="Times New Roman"/>
    </w:rPr>
  </w:style>
  <w:style w:type="character" w:customStyle="1" w:styleId="font-weight-bold">
    <w:name w:val="font-weight-bold"/>
    <w:basedOn w:val="DefaultParagraphFont"/>
    <w:uiPriority w:val="99"/>
    <w:rsid w:val="00790449"/>
    <w:rPr>
      <w:rFonts w:cs="Times New Roman"/>
    </w:rPr>
  </w:style>
  <w:style w:type="character" w:customStyle="1" w:styleId="left-space">
    <w:name w:val="left-space"/>
    <w:basedOn w:val="DefaultParagraphFont"/>
    <w:uiPriority w:val="99"/>
    <w:rsid w:val="00790449"/>
    <w:rPr>
      <w:rFonts w:cs="Times New Roman"/>
    </w:rPr>
  </w:style>
  <w:style w:type="character" w:customStyle="1" w:styleId="font-weight-boldright-space">
    <w:name w:val="font-weight-bold right-space"/>
    <w:basedOn w:val="DefaultParagraphFont"/>
    <w:uiPriority w:val="99"/>
    <w:rsid w:val="00790449"/>
    <w:rPr>
      <w:rFonts w:cs="Times New Roman"/>
    </w:rPr>
  </w:style>
  <w:style w:type="character" w:customStyle="1" w:styleId="mo">
    <w:name w:val="mo"/>
    <w:basedOn w:val="DefaultParagraphFont"/>
    <w:uiPriority w:val="99"/>
    <w:rsid w:val="00790449"/>
    <w:rPr>
      <w:rFonts w:cs="Times New Roman"/>
    </w:rPr>
  </w:style>
  <w:style w:type="character" w:customStyle="1" w:styleId="mn">
    <w:name w:val="mn"/>
    <w:basedOn w:val="DefaultParagraphFont"/>
    <w:uiPriority w:val="99"/>
    <w:rsid w:val="00790449"/>
    <w:rPr>
      <w:rFonts w:cs="Times New Roman"/>
    </w:rPr>
  </w:style>
  <w:style w:type="numbering" w:customStyle="1" w:styleId="a">
    <w:name w:val="С числами"/>
    <w:rsid w:val="00E3695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1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43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426">
          <w:marLeft w:val="182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42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427">
          <w:marLeft w:val="182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428">
          <w:marLeft w:val="182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439">
          <w:marLeft w:val="182"/>
          <w:marRight w:val="0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scinet.ams.org/mathscinet/author?authorId=112589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thscinet.ams.org/mathscinet/publications-search?query=ji%3A2268%20y%3A2021" TargetMode="External"/><Relationship Id="rId12" Type="http://schemas.openxmlformats.org/officeDocument/2006/relationships/hyperlink" Target="https://mathscinet.ams.org/mathscinet/publications-search?query=ji%3A6141%20y%3A20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hscinet.ams.org/mathscinet/publications-search?query=ji%3A6141%20v%3A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thscinet.ams.org/mathscinet/serials/profile?journalId=6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scinet.ams.org/mathscinet/author?authorId=66238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695</TotalTime>
  <Pages>3</Pages>
  <Words>715</Words>
  <Characters>4078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Oksana</cp:lastModifiedBy>
  <cp:revision>17</cp:revision>
  <dcterms:created xsi:type="dcterms:W3CDTF">2023-05-30T08:18:00Z</dcterms:created>
  <dcterms:modified xsi:type="dcterms:W3CDTF">2023-09-19T08:22:00Z</dcterms:modified>
</cp:coreProperties>
</file>