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Заключение диссертационного совета МГУ.016.3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по диссертации на соискание учёной степени кандидата наук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Решение диссертационного совета от 18 апреля 2024 г. </w:t>
      </w:r>
      <w:r>
        <w:rPr>
          <w:rFonts w:ascii="Times New Roman" w:hAnsi="Times New Roman"/>
          <w:sz w:val="24"/>
          <w:szCs w:val="24"/>
          <w:shd w:fill="auto" w:val="clear"/>
        </w:rPr>
        <w:t>№4</w:t>
      </w:r>
    </w:p>
    <w:p>
      <w:pPr>
        <w:pStyle w:val="Normal"/>
        <w:tabs>
          <w:tab w:val="clear" w:pos="709"/>
          <w:tab w:val="left" w:pos="8850" w:leader="underscore"/>
        </w:tabs>
        <w:bidi w:val="0"/>
        <w:spacing w:lineRule="auto" w:line="360"/>
        <w:ind w:start="42"/>
        <w:jc w:val="center"/>
        <w:rPr/>
      </w:pPr>
      <w:r>
        <w:rPr>
          <w:rFonts w:cs="Times New Roman" w:ascii="Times New Roman" w:hAnsi="Times New Roman"/>
          <w:color w:val="auto"/>
          <w:spacing w:val="-3"/>
          <w:sz w:val="24"/>
          <w:szCs w:val="24"/>
        </w:rPr>
        <w:t>о присуждении Воротникову Дмитрию Игоревичу, гражданину России, учёной степени кандидата физико-математических наук.</w:t>
      </w:r>
    </w:p>
    <w:p>
      <w:pPr>
        <w:pStyle w:val="Normal"/>
        <w:tabs>
          <w:tab w:val="clear" w:pos="709"/>
          <w:tab w:val="left" w:pos="8850" w:leader="underscore"/>
        </w:tabs>
        <w:bidi w:val="0"/>
        <w:spacing w:lineRule="auto" w:line="360"/>
        <w:ind w:start="42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color w:val="auto"/>
          <w:spacing w:val="-3"/>
          <w:sz w:val="24"/>
          <w:szCs w:val="24"/>
        </w:rPr>
        <w:t>Диссертация «Процессы переноса, обусловленные инерционно-гравитационными внутренними волнами» по специальности 1.6.17 «Океанология» принята к защите диссертационным советом МГУ.016.3 28 февраля 2024 г., протокол №2.</w:t>
      </w:r>
    </w:p>
    <w:p>
      <w:pPr>
        <w:pStyle w:val="Normal"/>
        <w:bidi w:val="0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color w:val="auto"/>
          <w:spacing w:val="-1"/>
          <w:sz w:val="24"/>
          <w:szCs w:val="24"/>
        </w:rPr>
        <w:tab/>
        <w:t>Соискатель Воротников Дмитрий Игоревич, 1990 года рождения, в 2022 г. окончил аспирантуру Московского Государственного Университета имени М.В.Ломоносова, физический факультет, по специальности 01.04.02 «Теоретическая физика», а также работал на физическом факультете МГУ имени М.В.Ломоносова в должности старшего лаборанта кафедры квантовой статистики и теории поля.</w:t>
      </w:r>
    </w:p>
    <w:p>
      <w:pPr>
        <w:pStyle w:val="Normal"/>
        <w:bidi w:val="0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color w:val="auto"/>
          <w:spacing w:val="-1"/>
          <w:sz w:val="24"/>
          <w:szCs w:val="24"/>
        </w:rPr>
        <w:tab/>
        <w:t>Диссертация выполнена на кафедре квантовой статистики и теории пол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я ф</w:t>
      </w:r>
      <w:r>
        <w:rPr>
          <w:rFonts w:cs="Times New Roman" w:ascii="Times New Roman" w:hAnsi="Times New Roman"/>
          <w:color w:val="auto"/>
          <w:spacing w:val="-1"/>
          <w:sz w:val="24"/>
          <w:szCs w:val="24"/>
        </w:rPr>
        <w:t>изического факультета МГУ имени М.В.Ломоносова.</w:t>
      </w:r>
    </w:p>
    <w:p>
      <w:pPr>
        <w:pStyle w:val="Normal"/>
        <w:bidi w:val="0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color w:val="auto"/>
          <w:spacing w:val="-1"/>
          <w:sz w:val="24"/>
          <w:szCs w:val="24"/>
        </w:rPr>
        <w:t xml:space="preserve">Научный руководитель – </w:t>
      </w:r>
      <w:r>
        <w:rPr>
          <w:rFonts w:cs="Times New Roman" w:ascii="Times New Roman" w:hAnsi="Times New Roman"/>
          <w:b/>
          <w:bCs/>
          <w:color w:val="auto"/>
          <w:spacing w:val="-1"/>
          <w:sz w:val="24"/>
          <w:szCs w:val="24"/>
        </w:rPr>
        <w:t>Савченко Александр Максимович</w:t>
      </w:r>
      <w:r>
        <w:rPr>
          <w:rFonts w:cs="Times New Roman" w:ascii="Times New Roman" w:hAnsi="Times New Roman"/>
          <w:color w:val="auto"/>
          <w:spacing w:val="-1"/>
          <w:sz w:val="24"/>
          <w:szCs w:val="24"/>
        </w:rPr>
        <w:t>, доктор физико-математических наук, доцент, профессор кафедры квантовой статистики и теории поля физического факультета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Ломоносова».</w:t>
      </w:r>
    </w:p>
    <w:p>
      <w:pPr>
        <w:pStyle w:val="Normal"/>
        <w:bidi w:val="0"/>
        <w:spacing w:lineRule="auto" w:line="360" w:before="0" w:after="0"/>
        <w:ind w:firstLine="708"/>
        <w:jc w:val="start"/>
        <w:rPr/>
      </w:pPr>
      <w:r>
        <w:rPr>
          <w:rFonts w:cs="Times New Roman" w:ascii="Times New Roman" w:hAnsi="Times New Roman"/>
          <w:color w:val="auto"/>
          <w:spacing w:val="-1"/>
          <w:sz w:val="24"/>
          <w:szCs w:val="24"/>
        </w:rPr>
        <w:t>Официальные оппоненты:</w:t>
      </w:r>
    </w:p>
    <w:p>
      <w:pPr>
        <w:pStyle w:val="Normal"/>
        <w:bidi w:val="0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color w:val="auto"/>
          <w:spacing w:val="-1"/>
          <w:sz w:val="24"/>
          <w:szCs w:val="24"/>
        </w:rPr>
        <w:t>Дианский Николай Ардальянович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sz w:val="24"/>
          <w:szCs w:val="24"/>
        </w:rPr>
        <w:t>,</w:t>
      </w:r>
      <w:r>
        <w:rPr>
          <w:rFonts w:cs="Times New Roman" w:ascii="Times New Roman" w:hAnsi="Times New Roman"/>
          <w:color w:val="auto"/>
          <w:spacing w:val="-1"/>
          <w:sz w:val="24"/>
          <w:szCs w:val="24"/>
        </w:rPr>
        <w:t xml:space="preserve"> доктор физико-математических наук, доцент, главный научный сотрудник </w:t>
      </w:r>
      <w:r>
        <w:rPr>
          <w:rFonts w:cs="Times New Roman" w:ascii="Times New Roman" w:hAnsi="Times New Roman"/>
          <w:bCs/>
          <w:i w:val="false"/>
          <w:iCs w:val="false"/>
          <w:color w:val="auto"/>
          <w:spacing w:val="-1"/>
          <w:sz w:val="26"/>
          <w:szCs w:val="26"/>
        </w:rPr>
        <w:t xml:space="preserve">кафедры физики моря и вод суши </w:t>
      </w:r>
      <w:r>
        <w:rPr>
          <w:rFonts w:cs="Times New Roman" w:ascii="Times New Roman" w:hAnsi="Times New Roman"/>
          <w:color w:val="auto"/>
          <w:spacing w:val="-1"/>
          <w:sz w:val="24"/>
          <w:szCs w:val="24"/>
        </w:rPr>
        <w:t xml:space="preserve">физического факультета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  <w:shd w:fill="auto" w:val="clear"/>
        </w:rPr>
        <w:t>Федерального государственного бюджетного образовательного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 у</w:t>
      </w:r>
      <w:r>
        <w:rPr>
          <w:rFonts w:cs="Times New Roman" w:ascii="Times New Roman" w:hAnsi="Times New Roman"/>
          <w:color w:val="auto"/>
          <w:spacing w:val="-1"/>
          <w:sz w:val="24"/>
          <w:szCs w:val="24"/>
        </w:rPr>
        <w:t>чреждения высшего образования «Московский государственный университет имени М.В.Ломоносова»,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color w:val="auto"/>
          <w:spacing w:val="-1"/>
          <w:sz w:val="24"/>
          <w:szCs w:val="24"/>
        </w:rPr>
        <w:tab/>
        <w:t>Морозов Евгений Георгиевич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sz w:val="24"/>
          <w:szCs w:val="24"/>
        </w:rPr>
        <w:t>,</w:t>
      </w:r>
      <w:r>
        <w:rPr>
          <w:rFonts w:cs="Times New Roman" w:ascii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sz w:val="24"/>
          <w:szCs w:val="24"/>
        </w:rPr>
        <w:t xml:space="preserve">доктор физико-математических наук, доцент,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4"/>
          <w:szCs w:val="24"/>
        </w:rPr>
        <w:t xml:space="preserve">главный научный сотрудник, </w:t>
      </w:r>
      <w:r>
        <w:rPr>
          <w:rFonts w:cs="Times New Roman" w:ascii="Times New Roman" w:hAnsi="Times New Roman"/>
          <w:b w:val="false"/>
          <w:bCs/>
          <w:i w:val="false"/>
          <w:iCs w:val="false"/>
          <w:color w:val="000000"/>
          <w:spacing w:val="-1"/>
          <w:sz w:val="24"/>
          <w:szCs w:val="24"/>
        </w:rPr>
        <w:t xml:space="preserve">заведующий лабораторией гидрологических процессов 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sz w:val="24"/>
          <w:szCs w:val="24"/>
        </w:rPr>
        <w:t>Федерального государственного бюджетного учреждения науки Институт Океанологии им. П.П. Ширшова Российской Академии Наук (ИО РАН),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color w:val="auto"/>
          <w:spacing w:val="-7"/>
          <w:sz w:val="24"/>
          <w:szCs w:val="24"/>
        </w:rPr>
        <w:tab/>
        <w:t>Попов Сергей Константинович</w:t>
      </w:r>
      <w:r>
        <w:rPr>
          <w:rFonts w:cs="Times New Roman" w:ascii="Times New Roman" w:hAnsi="Times New Roman"/>
          <w:b w:val="false"/>
          <w:bCs w:val="false"/>
          <w:color w:val="auto"/>
          <w:spacing w:val="-7"/>
          <w:sz w:val="24"/>
          <w:szCs w:val="24"/>
        </w:rPr>
        <w:t xml:space="preserve">, доктор физико-математических наук, ведущий научный сотрудник </w:t>
      </w:r>
      <w:r>
        <w:rPr>
          <w:rFonts w:cs="Times New Roman" w:ascii="Times New Roman" w:hAnsi="Times New Roman"/>
          <w:b w:val="false"/>
          <w:bCs/>
          <w:i w:val="false"/>
          <w:iCs w:val="false"/>
          <w:color w:val="auto"/>
          <w:spacing w:val="-7"/>
          <w:sz w:val="24"/>
          <w:szCs w:val="24"/>
        </w:rPr>
        <w:t>отдела морских гидрологических прогнозов</w:t>
      </w:r>
      <w:r>
        <w:rPr>
          <w:rFonts w:cs="Times New Roman" w:ascii="Times New Roman" w:hAnsi="Times New Roman"/>
          <w:b w:val="false"/>
          <w:bCs/>
          <w:i/>
          <w:iCs/>
          <w:color w:val="auto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pacing w:val="-7"/>
          <w:sz w:val="24"/>
          <w:szCs w:val="24"/>
        </w:rPr>
        <w:t>Федерального государственного бюджетного учреждения «Гидрометеорологический научно-исследовательский центр Российской Федерации»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color w:val="auto"/>
          <w:spacing w:val="-1"/>
          <w:sz w:val="24"/>
          <w:szCs w:val="24"/>
        </w:rPr>
        <w:t>дали положительные отзывы на диссертацию.</w:t>
      </w:r>
    </w:p>
    <w:p>
      <w:pPr>
        <w:pStyle w:val="Normal"/>
        <w:bidi w:val="0"/>
        <w:spacing w:lineRule="auto" w:line="360"/>
        <w:ind w:start="10" w:end="5"/>
        <w:jc w:val="both"/>
        <w:rPr/>
      </w:pPr>
      <w:r>
        <w:rPr>
          <w:rFonts w:cs="Times New Roman" w:ascii="Times New Roman" w:hAnsi="Times New Roman"/>
          <w:color w:val="auto"/>
          <w:spacing w:val="3"/>
          <w:sz w:val="24"/>
          <w:szCs w:val="24"/>
        </w:rPr>
        <w:tab/>
        <w:t xml:space="preserve">Соискатель имеет 6 </w:t>
      </w:r>
      <w:r>
        <w:rPr>
          <w:rFonts w:cs="Times New Roman" w:ascii="Times New Roman" w:hAnsi="Times New Roman"/>
          <w:color w:val="auto"/>
          <w:spacing w:val="9"/>
          <w:sz w:val="24"/>
          <w:szCs w:val="24"/>
        </w:rPr>
        <w:t xml:space="preserve">опубликованных работ, все по теме диссертации, из них 3 статьи в </w:t>
      </w:r>
      <w:r>
        <w:rPr>
          <w:rFonts w:cs="Times New Roman" w:ascii="Times New Roman" w:hAnsi="Times New Roman"/>
          <w:color w:val="auto"/>
          <w:spacing w:val="1"/>
          <w:sz w:val="24"/>
          <w:szCs w:val="24"/>
        </w:rPr>
        <w:t>рецензируемых научных</w:t>
      </w:r>
      <w:r>
        <w:rPr>
          <w:rFonts w:cs="Times New Roman" w:ascii="Times New Roman" w:hAnsi="Times New Roman"/>
          <w:color w:val="auto"/>
          <w:spacing w:val="-3"/>
          <w:sz w:val="24"/>
          <w:szCs w:val="24"/>
        </w:rPr>
        <w:t xml:space="preserve"> изданиях, рекомендованных для защиты в диссертационном совете МГУ по специальности и отрасли наук.</w:t>
      </w:r>
    </w:p>
    <w:p>
      <w:pPr>
        <w:pStyle w:val="Normal"/>
        <w:bidi w:val="0"/>
        <w:spacing w:lineRule="auto" w:line="360"/>
        <w:ind w:start="10" w:end="5"/>
        <w:jc w:val="both"/>
        <w:rPr/>
      </w:pPr>
      <w:r>
        <w:rPr>
          <w:rFonts w:cs="Times New Roman" w:ascii="Times New Roman" w:hAnsi="Times New Roman"/>
          <w:color w:val="auto"/>
          <w:spacing w:val="-3"/>
          <w:sz w:val="24"/>
          <w:szCs w:val="24"/>
        </w:rPr>
        <w:tab/>
        <w:t>Перечень основных публикаций: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spacing w:val="-1"/>
          <w:sz w:val="24"/>
          <w:szCs w:val="24"/>
        </w:rPr>
        <w:t>Слепышев А.А., Воротников Д.И. Вертикальный перенос импульса инерционно-гравитационными внутренними волнами в бароклинном потоке // Морской 10.7868/S0003351517040110гидрофизический журнал. — 2017. — № 4. — С. 3–15. DOI: 10.22449/0233-7584-2017-4-3-15. (RINC IF = 1,34 за 2021 год; Scopus/Web of Science IF = 0,70 за 5 лет) (0,81 п.л./авторский вклад 0,65 п.л.: анализ литературы, подготовка данных, проведение моделирования, анализ результатов, интерпретация результатов и выводы)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Слепышев А.А., Воротников Д.И. Вертикальные потоки тепла и соли, обусловленные инерционно-гравитационными внутренними волнами на морском шельфе // Известия Российской академии наук. Физика атмосферы и океана. — 2017. — Т. 53, № 4. — С. 532–541. DOI: 10.7868/S0003351517040110. (RINC IF = 1,46 за 5 лет; Scopus/Web of Science IF = 0,70 за 5 лет) (0,63 п.л./авторский вклад 0,5 п.л.: анализ литературы, подготовка данных, проведение моделирования, анализ результатов, интерпретация результатов и выводы, подготовка результатов к публикации)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spacing w:val="-1"/>
          <w:sz w:val="24"/>
          <w:szCs w:val="24"/>
        </w:rPr>
        <w:t>Воротников Д. И., Слепышев А. А. Вертикальные потоки импульса, обусловленные слабонелинейными внутренними волнами на шельфе // Известия Российской академии наук. Механика жидкости и газа. — 2018. — № 1. — С. 23–35. DOI: 10.7868/S0568528118010036. (RINC IF = 0,87 за 5 лет; Scopus/Web of Science IF = 0,90 за 2022 год) (0,81 п.л./авторский вклад 0,7 п.л.: анализ литературы, подготовка данных, проведение моделирования, анализ результатов, интерпретация результатов и выводы, подготовка результатов к публикации).</w:t>
      </w:r>
    </w:p>
    <w:p>
      <w:pPr>
        <w:pStyle w:val="Normal"/>
        <w:bidi w:val="0"/>
        <w:spacing w:lineRule="auto" w:line="360" w:before="192" w:after="0"/>
        <w:jc w:val="both"/>
        <w:rPr/>
      </w:pPr>
      <w:r>
        <w:rPr>
          <w:rFonts w:cs="Times New Roman" w:ascii="Times New Roman" w:hAnsi="Times New Roman"/>
          <w:color w:val="auto"/>
          <w:spacing w:val="-3"/>
          <w:sz w:val="24"/>
          <w:szCs w:val="24"/>
        </w:rPr>
        <w:tab/>
        <w:t xml:space="preserve">На диссертацию и автореферат поступило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4</w:t>
      </w:r>
      <w:r>
        <w:rPr>
          <w:rFonts w:cs="Times New Roman" w:ascii="Times New Roman" w:hAnsi="Times New Roman"/>
          <w:color w:val="auto"/>
          <w:spacing w:val="-3"/>
          <w:sz w:val="24"/>
          <w:szCs w:val="24"/>
        </w:rPr>
        <w:t xml:space="preserve"> дополнительных отзыва, все положительные.</w:t>
      </w:r>
    </w:p>
    <w:p>
      <w:pPr>
        <w:pStyle w:val="Normal"/>
        <w:bidi w:val="0"/>
        <w:spacing w:lineRule="auto" w:line="360" w:before="120" w:after="0"/>
        <w:ind w:firstLine="714" w:start="6"/>
        <w:jc w:val="both"/>
        <w:rPr/>
      </w:pPr>
      <w:r>
        <w:rPr>
          <w:rFonts w:cs="Times New Roman" w:ascii="Times New Roman" w:hAnsi="Times New Roman"/>
          <w:color w:val="auto"/>
          <w:spacing w:val="7"/>
          <w:sz w:val="24"/>
          <w:szCs w:val="24"/>
        </w:rPr>
        <w:t>Выбор официальных оппонентов обосновывался их высокой квалификацией, широкой известностью в области океанологии, а также наличием большого количества публикаций в ведущих научных журналах за последние 5 лет.</w:t>
      </w:r>
    </w:p>
    <w:p>
      <w:pPr>
        <w:pStyle w:val="Normal"/>
        <w:bidi w:val="0"/>
        <w:spacing w:lineRule="auto" w:line="360"/>
        <w:ind w:firstLine="714" w:start="6"/>
        <w:jc w:val="both"/>
        <w:rPr/>
      </w:pPr>
      <w:r>
        <w:rPr>
          <w:rFonts w:cs="Times New Roman" w:ascii="Times New Roman" w:hAnsi="Times New Roman"/>
          <w:color w:val="auto"/>
          <w:spacing w:val="7"/>
          <w:sz w:val="24"/>
          <w:szCs w:val="24"/>
        </w:rPr>
        <w:t xml:space="preserve">Диссертационный совет отмечает, что представленная диссертация на соискание ученой степени кандидата </w:t>
      </w:r>
      <w:r>
        <w:rPr>
          <w:rFonts w:cs="Times New Roman" w:ascii="Times New Roman" w:hAnsi="Times New Roman"/>
          <w:color w:val="000000"/>
          <w:spacing w:val="7"/>
          <w:sz w:val="24"/>
          <w:szCs w:val="24"/>
        </w:rPr>
        <w:t>физико-математических</w:t>
      </w:r>
      <w:r>
        <w:rPr>
          <w:rFonts w:cs="Times New Roman" w:ascii="Times New Roman" w:hAnsi="Times New Roman"/>
          <w:color w:val="auto"/>
          <w:spacing w:val="7"/>
          <w:sz w:val="24"/>
          <w:szCs w:val="24"/>
        </w:rPr>
        <w:t xml:space="preserve"> наук является научно-квалификационной работой, </w:t>
      </w:r>
      <w:r>
        <w:rPr>
          <w:rFonts w:cs="Times New Roman" w:ascii="Times New Roman" w:hAnsi="Times New Roman"/>
          <w:color w:val="000000"/>
          <w:spacing w:val="7"/>
          <w:sz w:val="24"/>
          <w:szCs w:val="24"/>
        </w:rPr>
        <w:t>в которой решена задача описания процессов переноса в океане тепла, соли, импульса и массы, обусловленного слабонелинейными инерционно-гравитационными внутренними волнами при наличии двумерного вертикально-неоднородного течения, имеющая значение для развития океанологии.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auto"/>
          <w:spacing w:val="-2"/>
          <w:sz w:val="24"/>
          <w:szCs w:val="24"/>
        </w:rPr>
        <w:t xml:space="preserve">Диссертация представляет собой самостоятельное законченное исследование, обладающее внутренним единством. Положения, выносимые на защиту, содержат новые научные результаты и свидетельствуют о личном вкладе автора в науку: 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auto"/>
          <w:spacing w:val="-2"/>
          <w:sz w:val="24"/>
          <w:szCs w:val="24"/>
        </w:rPr>
        <w:t>1. При учёте вращения Земли происходит обрыв дисперсионных кривых для первой и второй мод внутренних инерционно-гравитационных волн в области критических слоев как при наличии среднего двумерного течения, так и при его отсутствии . Для второй моды обрыв происходит на более высокой частоте, чем для первой.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auto"/>
          <w:spacing w:val="-2"/>
          <w:sz w:val="24"/>
          <w:szCs w:val="24"/>
        </w:rPr>
        <w:t>2. У инерционно-гравитационных внутренних волн при наличии течения, у которого компонента скорости, нормальная к направлению распространения волны, зависит от вертикальной координа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ты, мни</w:t>
      </w:r>
      <w:r>
        <w:rPr>
          <w:rFonts w:cs="Times New Roman" w:ascii="Times New Roman" w:hAnsi="Times New Roman"/>
          <w:color w:val="auto"/>
          <w:spacing w:val="-2"/>
          <w:sz w:val="24"/>
          <w:szCs w:val="24"/>
        </w:rPr>
        <w:t>мая часть частоты волны отлична от нуля. Возможно как слабое затухание, так и слабое усиление волны в зависимости от периода волны и номера моды.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auto"/>
          <w:spacing w:val="-2"/>
          <w:sz w:val="24"/>
          <w:szCs w:val="24"/>
        </w:rPr>
        <w:t>3. Оценка вклада стоксова дрейфа в формирование вертикального переноса  тепла, соли и массы.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auto"/>
          <w:spacing w:val="-2"/>
          <w:sz w:val="24"/>
          <w:szCs w:val="24"/>
        </w:rPr>
        <w:t>4. Результат численного расчёта вертикальных волновых потоков температуры, солености, импуль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са и плотности, а также их сравне</w:t>
      </w:r>
      <w:r>
        <w:rPr>
          <w:rFonts w:cs="Times New Roman" w:ascii="Times New Roman" w:hAnsi="Times New Roman"/>
          <w:color w:val="auto"/>
          <w:spacing w:val="-2"/>
          <w:sz w:val="24"/>
          <w:szCs w:val="24"/>
        </w:rPr>
        <w:t>ние с соответствующими турбулентными потоками.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auto"/>
          <w:spacing w:val="-2"/>
          <w:sz w:val="24"/>
          <w:szCs w:val="24"/>
        </w:rPr>
        <w:t>5. Возникновение устойчивых на масштабе волны поправок к средним величинам термогидродинамических полей, которые интерпретируются как необратимая вертикальная тонкая структура, генерируемая волной. Такая структура обусловлена наличием ненулевых вертикальных потоков данных величин.</w:t>
      </w:r>
    </w:p>
    <w:p>
      <w:pPr>
        <w:pStyle w:val="Normal"/>
        <w:bidi w:val="0"/>
        <w:spacing w:lineRule="auto" w:line="360"/>
        <w:ind w:firstLine="709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auto"/>
          <w:spacing w:val="-1"/>
        </w:rPr>
        <w:tab/>
        <w:t xml:space="preserve">На заседании 18 апреля 2024 года диссертационный совет принял решение присудить </w:t>
      </w:r>
      <w:r>
        <w:rPr>
          <w:rFonts w:cs="Times New Roman" w:ascii="Times New Roman" w:hAnsi="Times New Roman"/>
          <w:color w:val="auto"/>
          <w:spacing w:val="-3"/>
          <w:sz w:val="24"/>
          <w:szCs w:val="24"/>
        </w:rPr>
        <w:t>Воротникову Дмитрию Игоревичу</w:t>
      </w:r>
      <w:r>
        <w:rPr>
          <w:rFonts w:cs="Times New Roman" w:ascii="Times New Roman" w:hAnsi="Times New Roman"/>
          <w:color w:val="auto"/>
          <w:spacing w:val="-1"/>
        </w:rPr>
        <w:t xml:space="preserve"> учёную степень кандидата физико-математических наук.</w:t>
      </w:r>
    </w:p>
    <w:p>
      <w:pPr>
        <w:pStyle w:val="Normal"/>
        <w:bidi w:val="0"/>
        <w:spacing w:lineRule="auto" w:line="360"/>
        <w:ind w:firstLine="710" w:start="10"/>
        <w:jc w:val="both"/>
        <w:rPr/>
      </w:pPr>
      <w:r>
        <w:rPr>
          <w:rFonts w:cs="Times New Roman" w:ascii="Times New Roman" w:hAnsi="Times New Roman"/>
          <w:color w:val="auto"/>
          <w:spacing w:val="1"/>
          <w:sz w:val="24"/>
          <w:szCs w:val="24"/>
        </w:rPr>
        <w:t xml:space="preserve">При проведении тайного голосования диссертационный совет в количестве 22 </w:t>
      </w:r>
      <w:r>
        <w:rPr>
          <w:rFonts w:cs="Times New Roman" w:ascii="Times New Roman" w:hAnsi="Times New Roman"/>
          <w:color w:val="auto"/>
          <w:spacing w:val="-1"/>
          <w:sz w:val="24"/>
          <w:szCs w:val="24"/>
        </w:rPr>
        <w:t xml:space="preserve">человек, из них 5 </w:t>
      </w:r>
      <w:r>
        <w:rPr>
          <w:rFonts w:cs="Times New Roman" w:ascii="Times New Roman" w:hAnsi="Times New Roman"/>
          <w:color w:val="auto"/>
          <w:spacing w:val="2"/>
          <w:sz w:val="24"/>
          <w:szCs w:val="24"/>
        </w:rPr>
        <w:t>докторов наук</w:t>
      </w:r>
      <w:r>
        <w:rPr>
          <w:rFonts w:cs="Times New Roman" w:ascii="Times New Roman" w:hAnsi="Times New Roman"/>
          <w:i w:val="false"/>
          <w:iCs w:val="false"/>
          <w:color w:val="auto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auto"/>
          <w:spacing w:val="7"/>
          <w:sz w:val="24"/>
          <w:szCs w:val="24"/>
        </w:rPr>
        <w:t>по специальности 1.6.17 «Океанология»,</w:t>
      </w:r>
      <w:r>
        <w:rPr>
          <w:rFonts w:cs="Times New Roman" w:ascii="Times New Roman" w:hAnsi="Times New Roman"/>
          <w:color w:val="auto"/>
          <w:spacing w:val="7"/>
          <w:sz w:val="24"/>
          <w:szCs w:val="24"/>
        </w:rPr>
        <w:t xml:space="preserve"> участвовавших в заседании, из 27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pacing w:val="-3"/>
          <w:sz w:val="24"/>
          <w:szCs w:val="24"/>
        </w:rPr>
        <w:t xml:space="preserve">человек, </w:t>
      </w:r>
      <w:r>
        <w:rPr>
          <w:rFonts w:cs="Times New Roman" w:ascii="Times New Roman" w:hAnsi="Times New Roman"/>
          <w:color w:val="auto"/>
          <w:sz w:val="24"/>
          <w:szCs w:val="24"/>
        </w:rPr>
        <w:t>входящих в состав совета</w:t>
      </w:r>
      <w:r>
        <w:rPr>
          <w:rFonts w:cs="Times New Roman" w:ascii="Times New Roman" w:hAnsi="Times New Roman"/>
          <w:color w:val="auto"/>
          <w:spacing w:val="-3"/>
          <w:sz w:val="24"/>
          <w:szCs w:val="24"/>
        </w:rPr>
        <w:t>, проголосовали: за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20</w:t>
      </w:r>
      <w:r>
        <w:rPr>
          <w:rFonts w:cs="Times New Roman" w:ascii="Times New Roman" w:hAnsi="Times New Roman"/>
          <w:color w:val="auto"/>
          <w:spacing w:val="-4"/>
          <w:sz w:val="24"/>
          <w:szCs w:val="24"/>
        </w:rPr>
        <w:t>, против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2</w:t>
      </w:r>
      <w:r>
        <w:rPr>
          <w:rFonts w:cs="Times New Roman" w:ascii="Times New Roman" w:hAnsi="Times New Roman"/>
          <w:color w:val="auto"/>
          <w:spacing w:val="-1"/>
          <w:sz w:val="24"/>
          <w:szCs w:val="24"/>
        </w:rPr>
        <w:t>, недействительных бюллетеней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0.</w:t>
      </w:r>
    </w:p>
    <w:p>
      <w:pPr>
        <w:pStyle w:val="Normal"/>
        <w:bidi w:val="0"/>
        <w:spacing w:lineRule="auto" w:line="360" w:before="245" w:after="0"/>
        <w:jc w:val="start"/>
        <w:rPr>
          <w:rFonts w:ascii="Times New Roman" w:hAnsi="Times New Roman" w:cs="Times New Roman"/>
          <w:color w:val="auto"/>
          <w:spacing w:val="-1"/>
          <w:sz w:val="20"/>
          <w:szCs w:val="20"/>
        </w:rPr>
      </w:pPr>
      <w:r>
        <w:rPr>
          <w:rFonts w:cs="Times New Roman" w:ascii="Times New Roman" w:hAnsi="Times New Roman"/>
          <w:color w:val="auto"/>
          <w:spacing w:val="-1"/>
          <w:sz w:val="20"/>
          <w:szCs w:val="20"/>
        </w:rPr>
      </w:r>
    </w:p>
    <w:p>
      <w:pPr>
        <w:pStyle w:val="Normal"/>
        <w:bidi w:val="0"/>
        <w:spacing w:lineRule="auto" w:line="312" w:before="0" w:after="0"/>
        <w:jc w:val="start"/>
        <w:rPr/>
      </w:pPr>
      <w:r>
        <w:rPr>
          <w:szCs w:val="24"/>
        </w:rPr>
        <w:t xml:space="preserve">Председатель </w:t>
      </w:r>
    </w:p>
    <w:p>
      <w:pPr>
        <w:pStyle w:val="Normal"/>
        <w:bidi w:val="0"/>
        <w:spacing w:lineRule="auto" w:line="312" w:before="0" w:after="0"/>
        <w:jc w:val="start"/>
        <w:rPr/>
      </w:pPr>
      <w:r>
        <w:rPr>
          <w:szCs w:val="24"/>
        </w:rPr>
        <w:t>диссертационного совета</w:t>
        <w:tab/>
        <w:tab/>
        <w:tab/>
        <w:tab/>
        <w:tab/>
        <w:tab/>
        <w:tab/>
        <w:tab/>
        <w:t xml:space="preserve"> М.А. Носов</w:t>
      </w:r>
    </w:p>
    <w:p>
      <w:pPr>
        <w:pStyle w:val="Normal"/>
        <w:bidi w:val="0"/>
        <w:spacing w:lineRule="auto" w:line="312" w:before="0" w:after="0"/>
        <w:jc w:val="start"/>
        <w:rPr>
          <w:szCs w:val="24"/>
        </w:rPr>
      </w:pPr>
      <w:r>
        <w:rPr>
          <w:szCs w:val="24"/>
        </w:rPr>
      </w:r>
    </w:p>
    <w:p>
      <w:pPr>
        <w:pStyle w:val="Normal"/>
        <w:bidi w:val="0"/>
        <w:spacing w:lineRule="auto" w:line="312" w:before="0" w:after="0"/>
        <w:jc w:val="start"/>
        <w:rPr/>
      </w:pPr>
      <w:r>
        <w:rPr>
          <w:szCs w:val="24"/>
        </w:rPr>
        <w:t>Ученый секретарь</w:t>
      </w:r>
    </w:p>
    <w:p>
      <w:pPr>
        <w:pStyle w:val="Normal"/>
        <w:bidi w:val="0"/>
        <w:spacing w:lineRule="auto" w:line="312" w:before="0" w:after="0"/>
        <w:jc w:val="start"/>
        <w:rPr/>
      </w:pPr>
      <w:r>
        <w:rPr>
          <w:rFonts w:cs="Times New Roman" w:ascii="Times New Roman" w:hAnsi="Times New Roman"/>
          <w:color w:val="auto"/>
          <w:spacing w:val="-6"/>
        </w:rPr>
        <w:t>диссертационного совета</w:t>
        <w:tab/>
        <w:tab/>
        <w:tab/>
        <w:tab/>
        <w:tab/>
        <w:tab/>
        <w:tab/>
        <w:tab/>
        <w:t xml:space="preserve"> С.В. Колесов</w:t>
      </w:r>
    </w:p>
    <w:p>
      <w:pPr>
        <w:pStyle w:val="Normal"/>
        <w:bidi w:val="0"/>
        <w:spacing w:lineRule="auto" w:line="360"/>
        <w:ind w:start="5"/>
        <w:jc w:val="start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spacing w:lineRule="auto" w:line="360"/>
        <w:ind w:start="5"/>
        <w:jc w:val="start"/>
        <w:rPr/>
      </w:pPr>
      <w:r>
        <w:rPr>
          <w:rFonts w:cs="Times New Roman" w:ascii="Times New Roman" w:hAnsi="Times New Roman"/>
          <w:color w:val="auto"/>
          <w:spacing w:val="-1"/>
          <w:sz w:val="24"/>
          <w:szCs w:val="24"/>
        </w:rPr>
        <w:t>18 апреля 2024 г.</w:t>
      </w:r>
    </w:p>
    <w:sectPr>
      <w:headerReference w:type="even" r:id="rId2"/>
      <w:headerReference w:type="first" r:id="rId3"/>
      <w:footerReference w:type="even" r:id="rId4"/>
      <w:footerReference w:type="first" r:id="rId5"/>
      <w:type w:val="nextPage"/>
      <w:pgSz w:w="11906" w:h="16838"/>
      <w:pgMar w:left="1134" w:right="1134" w:gutter="0" w:header="0" w:top="1134" w:footer="0" w:bottom="7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altName w:val=" Liberation Serif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/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/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; Liberation Serif;" w:hAnsi="Times New Roman; Liberation Serif;" w:eastAsia="SimSun" w:cs="Unifont"/>
        <w:kern w:val="2"/>
        <w:sz w:val="24"/>
        <w:szCs w:val="24"/>
        <w:lang w:val="ru-RU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; Liberation Serif;" w:hAnsi="Times New Roman; Liberation Serif;" w:eastAsia="SimSun" w:cs="Unifont"/>
      <w:color w:val="auto"/>
      <w:kern w:val="2"/>
      <w:sz w:val="24"/>
      <w:szCs w:val="24"/>
      <w:lang w:val="ru-RU" w:eastAsia="ja-JP" w:bidi="hi-IN"/>
    </w:rPr>
  </w:style>
  <w:style w:type="character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Times New Roman; Liberation Serif;" w:hAnsi="Times New Roman; Liberation Serif;" w:eastAsia="Times New Roman" w:cs="Unifont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; Liberation Serif;" w:hAnsi="Times New Roman; Liberation Serif;" w:eastAsia="Times New Roman" w:cs="Unifon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; Liberation Serif;" w:hAnsi="Times New Roman; Liberation Serif;" w:eastAsia="Calibri" w:cs="Unifont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; Liberation Serif;" w:hAnsi="Times New Roman; Liberation Serif;" w:eastAsia="Calibri" w:cs="Unifont"/>
    </w:rPr>
  </w:style>
  <w:style w:type="paragraph" w:styleId="FootnoteText">
    <w:name w:val="Footnote Text"/>
    <w:basedOn w:val="Normal"/>
    <w:pPr>
      <w:suppressLineNumbers/>
      <w:ind w:hanging="340" w:start="340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1166</TotalTime>
  <Application>LibreOffice/24.2.2.2$Linux_X86_64 LibreOffice_project/420$Build-2</Application>
  <AppVersion>15.0000</AppVersion>
  <Pages>3</Pages>
  <Words>796</Words>
  <Characters>5885</Characters>
  <CharactersWithSpaces>6678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2024-04-16T15:33:54Z</dcterms:created>
  <dc:creator>Sergey Kolesov</dc:creator>
  <dc:description/>
  <dc:language>en-US</dc:language>
  <cp:lastModifiedBy>Sergey Kolesov</cp:lastModifiedBy>
  <dcterms:modified xsi:type="dcterms:W3CDTF">2024-04-29T23:08:30Z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