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jc w:val="center"/>
        <w:rPr>
          <w:highlight w:val="none"/>
        </w:rPr>
      </w:pPr>
      <w:r>
        <w:rPr>
          <w:rFonts w:ascii="Times New Roman" w:hAnsi="Times New Roman"/>
          <w:sz w:val="24"/>
          <w:szCs w:val="24"/>
        </w:rPr>
        <w:t>Заключение диссертационного совета МГУ.016.3</w:t>
      </w:r>
    </w:p>
    <w:p>
      <w:pPr>
        <w:pStyle w:val="Normal"/>
        <w:bidi w:val="0"/>
        <w:spacing w:lineRule="auto" w:line="360" w:before="0" w:after="0"/>
        <w:jc w:val="center"/>
        <w:rPr>
          <w:highlight w:val="none"/>
        </w:rPr>
      </w:pPr>
      <w:r>
        <w:rPr>
          <w:rFonts w:ascii="Times New Roman" w:hAnsi="Times New Roman"/>
          <w:sz w:val="24"/>
          <w:szCs w:val="24"/>
        </w:rPr>
        <w:t>по диссертации на соискание учёной степени кандидата наук</w:t>
      </w:r>
    </w:p>
    <w:p>
      <w:pPr>
        <w:pStyle w:val="Normal"/>
        <w:bidi w:val="0"/>
        <w:spacing w:lineRule="auto" w:line="360" w:before="0" w:after="0"/>
        <w:jc w:val="center"/>
        <w:rPr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Решение диссертационного совета от 18 апреля 2024 г. </w:t>
      </w:r>
      <w:r>
        <w:rPr>
          <w:rFonts w:ascii="Times New Roman" w:hAnsi="Times New Roman"/>
          <w:sz w:val="24"/>
          <w:szCs w:val="24"/>
          <w:shd w:fill="auto" w:val="clear"/>
        </w:rPr>
        <w:t>№3</w:t>
      </w:r>
    </w:p>
    <w:p>
      <w:pPr>
        <w:pStyle w:val="Normal"/>
        <w:tabs>
          <w:tab w:val="clear" w:pos="709"/>
          <w:tab w:val="left" w:pos="8850" w:leader="underscore"/>
        </w:tabs>
        <w:bidi w:val="0"/>
        <w:spacing w:lineRule="auto" w:line="360"/>
        <w:ind w:start="42"/>
        <w:jc w:val="center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о присуждении Егоровой Виктории Михайловне, гражданке России, учёной степени кандидата физико-математических наук.</w:t>
      </w:r>
    </w:p>
    <w:p>
      <w:pPr>
        <w:pStyle w:val="Normal"/>
        <w:tabs>
          <w:tab w:val="clear" w:pos="709"/>
          <w:tab w:val="left" w:pos="8850" w:leader="underscore"/>
        </w:tabs>
        <w:bidi w:val="0"/>
        <w:spacing w:lineRule="auto" w:line="360"/>
        <w:ind w:start="42"/>
        <w:jc w:val="center"/>
        <w:rPr>
          <w:color w:val="auto"/>
          <w:highlight w:val="none"/>
        </w:rPr>
      </w:pPr>
      <w:r>
        <w:rPr>
          <w:color w:val="auto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Диссертация «</w:t>
      </w:r>
      <w:r>
        <w:rPr>
          <w:rFonts w:eastAsia="" w:cs="" w:ascii="Times New Roman" w:hAnsi="Times New Roman"/>
          <w:color w:val="000000"/>
          <w:spacing w:val="-3"/>
          <w:kern w:val="0"/>
          <w:sz w:val="24"/>
          <w:szCs w:val="24"/>
          <w:lang w:val="ru-RU" w:eastAsia="ru-RU" w:bidi="ar-SA"/>
        </w:rPr>
        <w:t>Вихревая динамика над неосимметричной топографией дна во вращающейся стратифицированной жидкости (в приложении к Кипрскому вихрю)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» по специальности 1.6.17 «Океанология» принята к защите диссертационным советом МГУ.016.3 28 февраля 2024 г., протокол №1.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ab/>
        <w:t xml:space="preserve">Соискатель Егорова Виктория Михайловна, 1996 года рождения, в 2023 г. окончила аспирантуру 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Федерального государственного бюджетного учреждения науки «Институт водных проблем РАН» (ИВП РАН)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 по специальности 1.6.16 «Гидрология суши, водные ресурсы, гидрохимия». С 2020 работает в должности инженера в ИВП РАН.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ab/>
        <w:t xml:space="preserve">Диссертация выполнена в лаборатории гидродинамики 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Федерального государственного бюджетного учреждения науки «Институт водных проблем РАН»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Научный руководитель – </w:t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Соколовский Михаил Абрамович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 доктор физико-математических наук, с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тарший научный сотрудник, главный научный сотрудник лаборатории гидродинамики Федерального государственного бюджетного учреждения науки «Институт водных проблем РАН».</w:t>
      </w:r>
    </w:p>
    <w:p>
      <w:pPr>
        <w:pStyle w:val="Normal"/>
        <w:bidi w:val="0"/>
        <w:spacing w:lineRule="auto" w:line="360" w:before="0" w:after="0"/>
        <w:ind w:firstLine="708"/>
        <w:jc w:val="start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Официальные оппоненты: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highlight w:val="none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Белоненко Татьяна Васильевна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д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октор географичесих наук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 п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рофессор кафедры океанологии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государственный университет»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</w:t>
      </w:r>
    </w:p>
    <w:p>
      <w:pPr>
        <w:pStyle w:val="Normal"/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b/>
          <w:color w:val="000000"/>
          <w:spacing w:val="-1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Ингель Лев Ханаанович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>,</w:t>
      </w:r>
      <w:r>
        <w:rPr>
          <w:rFonts w:cs="Times New Roman"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>доктор физико-математических наук, доцент, в</w:t>
      </w:r>
      <w:r>
        <w:rPr>
          <w:rFonts w:cs="Times New Roman" w:ascii="Times New Roman" w:hAnsi="Times New Roman"/>
          <w:b w:val="false"/>
          <w:bCs/>
          <w:color w:val="000000"/>
          <w:spacing w:val="-1"/>
          <w:sz w:val="24"/>
          <w:szCs w:val="24"/>
        </w:rPr>
        <w:t>едущий научный сотрудник Института экспериментальной метеорологии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 xml:space="preserve"> Федерального государственного бюджетного учреждения Научно-производственное объединение «Тайфун» (Росгидромет),</w:t>
      </w:r>
    </w:p>
    <w:p>
      <w:pPr>
        <w:pStyle w:val="Normal"/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b/>
          <w:color w:val="000000"/>
          <w:spacing w:val="-7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pacing w:val="-7"/>
          <w:sz w:val="24"/>
          <w:szCs w:val="24"/>
        </w:rPr>
        <w:t>Зацепин Андрей Георгиевич</w:t>
      </w:r>
      <w:r>
        <w:rPr>
          <w:rFonts w:cs="Times New Roman" w:ascii="Times New Roman" w:hAnsi="Times New Roman"/>
          <w:b w:val="false"/>
          <w:bCs w:val="false"/>
          <w:color w:val="000000"/>
          <w:spacing w:val="-7"/>
          <w:sz w:val="24"/>
          <w:szCs w:val="24"/>
        </w:rPr>
        <w:t xml:space="preserve">, доктор физико-математических наук,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>доцент, г</w:t>
      </w:r>
      <w:r>
        <w:rPr>
          <w:rFonts w:cs="Times New Roman" w:ascii="Times New Roman" w:hAnsi="Times New Roman"/>
          <w:b w:val="false"/>
          <w:bCs w:val="false"/>
          <w:color w:val="000000"/>
          <w:spacing w:val="-7"/>
          <w:sz w:val="24"/>
          <w:szCs w:val="24"/>
        </w:rPr>
        <w:t xml:space="preserve">лавный научный сотрудник лаборатории экспериментальной физики океана </w:t>
      </w:r>
      <w:r>
        <w:rPr>
          <w:rFonts w:cs="Times New Roman" w:ascii="Times New Roman" w:hAnsi="Times New Roman"/>
          <w:b w:val="false"/>
          <w:bCs/>
          <w:color w:val="000000"/>
          <w:spacing w:val="-7"/>
          <w:sz w:val="24"/>
          <w:szCs w:val="24"/>
        </w:rPr>
        <w:t>Федерального государственного бюджетного учреждения наук «Институт океанологии им. П.П. Ширшова РАН» (ИО РАН)</w:t>
      </w:r>
    </w:p>
    <w:p>
      <w:pPr>
        <w:pStyle w:val="Normal"/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дали положительные отзывы на диссертацию.</w:t>
      </w:r>
    </w:p>
    <w:p>
      <w:pPr>
        <w:pStyle w:val="Normal"/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Соискатель имеет 9 </w:t>
      </w:r>
      <w:r>
        <w:rPr>
          <w:rFonts w:cs="Times New Roman" w:ascii="Times New Roman" w:hAnsi="Times New Roman"/>
          <w:color w:val="000000"/>
          <w:spacing w:val="9"/>
          <w:sz w:val="24"/>
          <w:szCs w:val="24"/>
        </w:rPr>
        <w:t>опубликованных работ, все по теме диссертации, из них 3 статьи в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 рецензируемых научных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изданиях, рекомендованных для защиты в диссертационном совете МГУ по специальности и отрасли наук.</w:t>
      </w:r>
    </w:p>
    <w:p>
      <w:pPr>
        <w:pStyle w:val="Normal"/>
        <w:bidi w:val="0"/>
        <w:spacing w:lineRule="auto" w:line="360"/>
        <w:ind w:start="10" w:end="5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ab/>
        <w:t>Перечень основных публикаций: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>Egorova V.M. A Three-Layer Model of Hydrodynamic Processes in the Cyprus Eddy System / V.M. Egorova, M.A. Sokolovskiy, G. Zodiatis // Ocean Dynamics – 2024. – vol 74(1). – P. 19-36. (Импакт-фактор = 2.3, Q2) (Авторский вклад: анализ литературы, обработка и подготовка данных, постановка задачи, проведение МКД-экспериментов, анализ результатов, формулирование выводов и подготовка к публикации в журнале)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highlight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Egorova, V.M. The hydrodynamic theory of the Cyprus Eddy / V.M. Egorova, V.N. Zyryanov, M.A. Sokolovskiy // Ocean Dynamics – 2022. – vol 72(1). – P. 1-20. (Импакт-фактор = 2.3, Q2) (Авторский вклад: анализ литературы, постановка задачи, написание программы аналитического решения, обработка результатов, формулирование выводов и публикация результатов в журнале)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</w:rPr>
        <w:t>Зырянов В.Н., Егорова В.М. Теоретическое и лабораторное моделирование бифуркации топографического вихря на вихревые торы над двухступенчатой осесимметричной возвышенностью // Водные ресурсы. – 2022. – 49(2). – С. 173-183. Импакт-фактор = 1.229, Q3) (Авторский вклад: участие в подготовке и проведении лабораторных экспериментов, обработка результатов)</w:t>
      </w:r>
    </w:p>
    <w:p>
      <w:pPr>
        <w:pStyle w:val="Normal"/>
        <w:bidi w:val="0"/>
        <w:spacing w:lineRule="auto" w:line="360" w:before="192" w:after="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ab/>
        <w:t>На диссертацию и автореферат поступило 5 дополнительных отзывов, все положительные.</w:t>
      </w:r>
    </w:p>
    <w:p>
      <w:pPr>
        <w:pStyle w:val="Normal"/>
        <w:bidi w:val="0"/>
        <w:spacing w:lineRule="auto" w:line="360" w:before="120" w:after="0"/>
        <w:ind w:firstLine="714" w:start="6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7"/>
          <w:sz w:val="24"/>
          <w:szCs w:val="24"/>
        </w:rPr>
        <w:t>Выбор официальных оппонентов обосновывался их высокой квалификацией, широкой известностью в области океанологии и метеорологии, а также наличием большого количества публикаций в ведущих научных журналах за последние 5 лет.</w:t>
      </w:r>
    </w:p>
    <w:p>
      <w:pPr>
        <w:pStyle w:val="Normal"/>
        <w:bidi w:val="0"/>
        <w:spacing w:lineRule="auto" w:line="360"/>
        <w:ind w:firstLine="714" w:start="6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7"/>
          <w:sz w:val="24"/>
          <w:szCs w:val="24"/>
        </w:rPr>
        <w:t xml:space="preserve">Диссертационный совет отмечает, что представленная диссертация на соискание ученой степени кандидата физико-математических наук является научно-квалификационной работой, в которой решена задача о топографически индуцированном вихреобразовании в водном потоке над неосесимметричной неоднородностью рельефа дна (на примере Кипрского вихря), имеющая значение для развития океанологии. </w:t>
      </w:r>
    </w:p>
    <w:p>
      <w:pPr>
        <w:pStyle w:val="Normal"/>
        <w:bidi w:val="0"/>
        <w:spacing w:lineRule="auto" w:line="360"/>
        <w:ind w:firstLine="709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 xml:space="preserve"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Подтверждение гипотезы о формировании Кипрской вихревой системы под влиянием неосесимметричной топографии дна на набегающее течение.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Плотностная стратификации вод Левантийского бассейна обеспечивает формирование Кипрской вихревой системы при больших значениях скорости набегающего потока по сравнению с однородной по плотности водной средой. Стратификация также ответственна за вертикальную структуру вихрей: они сужаются к поверхности океана, представляя собой наклонные усеченные конусы Тейлора-Хогга.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Направление фонового потока, набегающего на неоднородность донной топографии, играет важную роль в формировании Кипрской вихревой системы, а именно: при его восточном и северо-восточном направлениях циклонический вихрь ослабляется вплоть до полного вырождения. Антициклонический Кипрский вихрь обладает высокой устойчивостью.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«Теплая» поверхностная аномалия над Кипрским вихрем образована даунвеллингом, «холодные» пятна рядом с ним – апвеллингами, обусловленными трехмерной вихревой динамикой.</w:t>
      </w:r>
    </w:p>
    <w:p>
      <w:pPr>
        <w:pStyle w:val="Normal"/>
        <w:bidi w:val="0"/>
        <w:spacing w:lineRule="auto" w:line="360"/>
        <w:ind w:firstLine="709"/>
        <w:jc w:val="both"/>
        <w:rPr>
          <w:color w:val="auto"/>
          <w:highlight w:val="none"/>
        </w:rPr>
      </w:pPr>
      <w:r>
        <w:rPr>
          <w:color w:val="auto"/>
        </w:rPr>
      </w:r>
    </w:p>
    <w:p>
      <w:pPr>
        <w:pStyle w:val="Normal"/>
        <w:bidi w:val="0"/>
        <w:spacing w:lineRule="auto" w:line="360" w:before="0" w:after="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ab/>
        <w:t xml:space="preserve">На заседании 18 апреля 2024 года диссертационный совет принял решение присудить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Егоровой Виктории Михайловне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учёную степень кандидата физико-математических наук.</w:t>
      </w:r>
    </w:p>
    <w:p>
      <w:pPr>
        <w:pStyle w:val="Normal"/>
        <w:bidi w:val="0"/>
        <w:spacing w:lineRule="auto" w:line="360"/>
        <w:ind w:firstLine="710" w:start="10"/>
        <w:jc w:val="both"/>
        <w:rPr>
          <w:highlight w:val="none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При проведении тайного голосования диссертационный совет в количестве 23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человек, из них 5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докторов наук</w:t>
      </w:r>
      <w:r>
        <w:rPr>
          <w:rFonts w:cs="Times New Roman" w:ascii="Times New Roman" w:hAnsi="Times New Roman"/>
          <w:i w:val="false"/>
          <w:iCs w:val="false"/>
          <w:color w:val="000000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pacing w:val="7"/>
          <w:sz w:val="24"/>
          <w:szCs w:val="24"/>
        </w:rPr>
        <w:t>по специальности 1.6.17 «Океанология»,</w:t>
      </w:r>
      <w:r>
        <w:rPr>
          <w:rFonts w:cs="Times New Roman" w:ascii="Times New Roman" w:hAnsi="Times New Roman"/>
          <w:color w:val="000000"/>
          <w:spacing w:val="7"/>
          <w:sz w:val="24"/>
          <w:szCs w:val="24"/>
        </w:rPr>
        <w:t xml:space="preserve"> участвовавших в заседании, из 27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человек, </w:t>
      </w:r>
      <w:r>
        <w:rPr>
          <w:rFonts w:cs="Times New Roman" w:ascii="Times New Roman" w:hAnsi="Times New Roman"/>
          <w:color w:val="000000"/>
          <w:sz w:val="24"/>
          <w:szCs w:val="24"/>
        </w:rPr>
        <w:t>входящих в состав совета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, проголосовали: за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23</w:t>
      </w: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, против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0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 недействительных бюллетеней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0.</w:t>
      </w:r>
    </w:p>
    <w:p>
      <w:pPr>
        <w:pStyle w:val="Normal"/>
        <w:bidi w:val="0"/>
        <w:spacing w:lineRule="auto" w:line="360" w:before="245" w:after="0"/>
        <w:jc w:val="start"/>
        <w:rPr>
          <w:rFonts w:ascii="Times New Roman" w:hAnsi="Times New Roman" w:cs="Times New Roman"/>
          <w:color w:val="auto"/>
          <w:spacing w:val="-1"/>
          <w:sz w:val="20"/>
          <w:szCs w:val="20"/>
          <w:highlight w:val="none"/>
        </w:rPr>
      </w:pPr>
      <w:r>
        <w:rPr>
          <w:rFonts w:cs="Times New Roman" w:ascii="Times New Roman" w:hAnsi="Times New Roman"/>
          <w:color w:val="auto"/>
          <w:spacing w:val="-1"/>
          <w:sz w:val="20"/>
          <w:szCs w:val="20"/>
        </w:rPr>
      </w:r>
    </w:p>
    <w:p>
      <w:pPr>
        <w:pStyle w:val="Normal"/>
        <w:bidi w:val="0"/>
        <w:spacing w:lineRule="auto" w:line="312" w:before="0" w:after="0"/>
        <w:jc w:val="start"/>
        <w:rPr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>
      <w:pPr>
        <w:pStyle w:val="Normal"/>
        <w:bidi w:val="0"/>
        <w:spacing w:lineRule="auto" w:line="312" w:before="0" w:after="0"/>
        <w:jc w:val="start"/>
        <w:rPr>
          <w:highlight w:val="none"/>
        </w:rPr>
      </w:pPr>
      <w:r>
        <w:rPr>
          <w:rFonts w:ascii="Times New Roman" w:hAnsi="Times New Roman"/>
          <w:sz w:val="24"/>
          <w:szCs w:val="24"/>
        </w:rPr>
        <w:t>диссертационного совета</w:t>
        <w:tab/>
        <w:tab/>
        <w:tab/>
        <w:tab/>
        <w:tab/>
        <w:tab/>
        <w:tab/>
        <w:tab/>
        <w:t xml:space="preserve"> М.А. Носов</w:t>
      </w:r>
    </w:p>
    <w:p>
      <w:pPr>
        <w:pStyle w:val="Normal"/>
        <w:bidi w:val="0"/>
        <w:spacing w:lineRule="auto" w:line="312" w:before="0" w:after="0"/>
        <w:jc w:val="start"/>
        <w:rPr>
          <w:szCs w:val="24"/>
          <w:highlight w:val="none"/>
        </w:rPr>
      </w:pPr>
      <w:r>
        <w:rPr>
          <w:szCs w:val="24"/>
        </w:rPr>
      </w:r>
    </w:p>
    <w:p>
      <w:pPr>
        <w:pStyle w:val="Normal"/>
        <w:bidi w:val="0"/>
        <w:spacing w:lineRule="auto" w:line="312" w:before="0" w:after="0"/>
        <w:jc w:val="start"/>
        <w:rPr>
          <w:highlight w:val="none"/>
        </w:rPr>
      </w:pPr>
      <w:r>
        <w:rPr>
          <w:rFonts w:ascii="Times New Roman" w:hAnsi="Times New Roman"/>
          <w:sz w:val="24"/>
          <w:szCs w:val="24"/>
        </w:rPr>
        <w:t>Ученый секретарь</w:t>
      </w:r>
    </w:p>
    <w:p>
      <w:pPr>
        <w:pStyle w:val="Normal"/>
        <w:bidi w:val="0"/>
        <w:spacing w:lineRule="auto" w:line="312" w:before="0" w:after="0"/>
        <w:jc w:val="start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>диссертационного совета</w:t>
        <w:tab/>
        <w:tab/>
        <w:tab/>
        <w:tab/>
        <w:tab/>
        <w:tab/>
        <w:tab/>
        <w:tab/>
        <w:t xml:space="preserve"> С.В. Колесов</w:t>
      </w:r>
    </w:p>
    <w:p>
      <w:pPr>
        <w:pStyle w:val="Normal"/>
        <w:bidi w:val="0"/>
        <w:spacing w:lineRule="auto" w:line="360"/>
        <w:ind w:start="5"/>
        <w:jc w:val="start"/>
        <w:rPr>
          <w:color w:val="auto"/>
          <w:highlight w:val="none"/>
        </w:rPr>
      </w:pPr>
      <w:r>
        <w:rPr>
          <w:color w:val="auto"/>
        </w:rPr>
      </w:r>
    </w:p>
    <w:p>
      <w:pPr>
        <w:pStyle w:val="Normal"/>
        <w:bidi w:val="0"/>
        <w:spacing w:lineRule="auto" w:line="360"/>
        <w:ind w:start="5"/>
        <w:jc w:val="start"/>
        <w:rPr>
          <w:highlight w:val="none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18 апреля 2024 г.</w:t>
      </w:r>
    </w:p>
    <w:sectPr>
      <w:headerReference w:type="even" r:id="rId2"/>
      <w:headerReference w:type="first" r:id="rId3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altName w:val=" Liberation Serif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/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; Liberation Serif;" w:hAnsi="Times New Roman; Liberation Serif;" w:eastAsia="SimSun" w:cs="Unifont"/>
        <w:kern w:val="2"/>
        <w:sz w:val="24"/>
        <w:szCs w:val="24"/>
        <w:lang w:val="ru-RU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; Liberation Serif;" w:hAnsi="Times New Roman; Liberation Serif;" w:eastAsia="SimSun" w:cs="Unifont"/>
      <w:color w:val="auto"/>
      <w:kern w:val="2"/>
      <w:sz w:val="24"/>
      <w:szCs w:val="24"/>
      <w:lang w:val="ru-RU" w:eastAsia="ja-JP" w:bidi="hi-IN"/>
    </w:rPr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Times New Roman; Liberation Serif;" w:hAnsi="Times New Roman; Liberation Serif;" w:eastAsia="Times New Roman" w:cs="Unifont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; Liberation Serif;" w:hAnsi="Times New Roman; Liberation Serif;" w:eastAsia="Times New Roman" w:cs="Unifon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; Liberation Serif;" w:hAnsi="Times New Roman; Liberation Serif;" w:eastAsia="Calibri" w:cs="Unifon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; Liberation Serif;" w:hAnsi="Times New Roman; Liberation Serif;" w:eastAsia="Calibri" w:cs="Unifont"/>
    </w:rPr>
  </w:style>
  <w:style w:type="paragraph" w:styleId="FootnoteText">
    <w:name w:val="Footnote Text"/>
    <w:basedOn w:val="Normal"/>
    <w:pPr>
      <w:suppressLineNumbers/>
      <w:ind w:hanging="340" w:start="340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LibreOffice/24.2.2.2$Linux_X86_64 LibreOffice_project/420$Build-2</Application>
  <AppVersion>15.0000</AppVersion>
  <Pages>3</Pages>
  <Words>685</Words>
  <Characters>5178</Characters>
  <CharactersWithSpaces>5861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2024-04-16T15:33:54Z</dcterms:created>
  <dc:creator>Sergey Kolesov</dc:creator>
  <dc:description/>
  <dc:language>en-US</dc:language>
  <cp:lastModifiedBy>Sergey Kolesov</cp:lastModifiedBy>
  <dcterms:modified xsi:type="dcterms:W3CDTF">2024-04-29T23:05:25Z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